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A8888" w14:textId="77777777" w:rsidR="00A504D0" w:rsidRDefault="00AE02E6">
      <w:pPr>
        <w:spacing w:after="0"/>
        <w:jc w:val="right"/>
        <w:rPr>
          <w:b/>
          <w:sz w:val="24"/>
          <w:szCs w:val="24"/>
        </w:rPr>
      </w:pPr>
      <w:bookmarkStart w:id="0" w:name="_heading=h.gjdgxs" w:colFirst="0" w:colLast="0"/>
      <w:bookmarkEnd w:id="0"/>
      <w:r>
        <w:rPr>
          <w:b/>
          <w:sz w:val="24"/>
          <w:szCs w:val="24"/>
        </w:rPr>
        <w:t>2024 SDCA SPRING CONFERENCE</w:t>
      </w:r>
      <w:r>
        <w:rPr>
          <w:noProof/>
        </w:rPr>
        <w:drawing>
          <wp:anchor distT="0" distB="0" distL="114300" distR="114300" simplePos="0" relativeHeight="251658240" behindDoc="0" locked="0" layoutInCell="1" hidden="0" allowOverlap="1" wp14:anchorId="2B4D611B" wp14:editId="5293123D">
            <wp:simplePos x="0" y="0"/>
            <wp:positionH relativeFrom="column">
              <wp:posOffset>1</wp:posOffset>
            </wp:positionH>
            <wp:positionV relativeFrom="paragraph">
              <wp:posOffset>0</wp:posOffset>
            </wp:positionV>
            <wp:extent cx="681652" cy="47625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681652" cy="476250"/>
                    </a:xfrm>
                    <a:prstGeom prst="rect">
                      <a:avLst/>
                    </a:prstGeom>
                    <a:ln/>
                  </pic:spPr>
                </pic:pic>
              </a:graphicData>
            </a:graphic>
          </wp:anchor>
        </w:drawing>
      </w:r>
    </w:p>
    <w:p w14:paraId="100495D6" w14:textId="77777777" w:rsidR="00A504D0" w:rsidRDefault="00AE02E6">
      <w:pPr>
        <w:spacing w:after="0"/>
        <w:jc w:val="right"/>
        <w:rPr>
          <w:rFonts w:ascii="Baguet Script" w:eastAsia="Baguet Script" w:hAnsi="Baguet Script" w:cs="Baguet Script"/>
          <w:color w:val="2F5496"/>
          <w:sz w:val="40"/>
          <w:szCs w:val="40"/>
        </w:rPr>
      </w:pPr>
      <w:r>
        <w:rPr>
          <w:rFonts w:ascii="Baguet Script" w:eastAsia="Baguet Script" w:hAnsi="Baguet Script" w:cs="Baguet Script"/>
          <w:b/>
          <w:i/>
          <w:color w:val="2F5496"/>
          <w:sz w:val="28"/>
          <w:szCs w:val="28"/>
          <w:highlight w:val="white"/>
        </w:rPr>
        <w:t>“Better Together!”</w:t>
      </w:r>
    </w:p>
    <w:p w14:paraId="1AF4F0B6" w14:textId="77777777" w:rsidR="00A504D0" w:rsidRDefault="00AE02E6">
      <w:pPr>
        <w:spacing w:after="0"/>
        <w:jc w:val="right"/>
        <w:rPr>
          <w:b/>
          <w:sz w:val="24"/>
          <w:szCs w:val="24"/>
        </w:rPr>
      </w:pPr>
      <w:r>
        <w:rPr>
          <w:b/>
          <w:sz w:val="24"/>
          <w:szCs w:val="24"/>
        </w:rPr>
        <w:t xml:space="preserve">April 25-27, </w:t>
      </w:r>
      <w:proofErr w:type="gramStart"/>
      <w:r>
        <w:rPr>
          <w:b/>
          <w:sz w:val="24"/>
          <w:szCs w:val="24"/>
        </w:rPr>
        <w:t>2024  Spearfish</w:t>
      </w:r>
      <w:proofErr w:type="gramEnd"/>
      <w:r>
        <w:rPr>
          <w:b/>
          <w:sz w:val="24"/>
          <w:szCs w:val="24"/>
        </w:rPr>
        <w:t xml:space="preserve"> Holiday Inn Convention Center</w:t>
      </w:r>
    </w:p>
    <w:p w14:paraId="41C331E9" w14:textId="77777777" w:rsidR="00A504D0" w:rsidRDefault="00A504D0">
      <w:pPr>
        <w:spacing w:after="0"/>
        <w:jc w:val="center"/>
        <w:rPr>
          <w:b/>
          <w:sz w:val="24"/>
          <w:szCs w:val="24"/>
        </w:rPr>
      </w:pPr>
    </w:p>
    <w:p w14:paraId="785E8F88" w14:textId="77777777" w:rsidR="00A504D0" w:rsidRDefault="00AE02E6">
      <w:pPr>
        <w:spacing w:after="0"/>
        <w:rPr>
          <w:sz w:val="24"/>
          <w:szCs w:val="24"/>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B55714" w14:textId="77777777" w:rsidR="00A504D0" w:rsidRDefault="00AE02E6">
      <w:pPr>
        <w:spacing w:after="0"/>
        <w:rPr>
          <w:sz w:val="24"/>
          <w:szCs w:val="24"/>
          <w:vertAlign w:val="superscript"/>
        </w:rPr>
      </w:pPr>
      <w:r>
        <w:rPr>
          <w:sz w:val="24"/>
          <w:szCs w:val="24"/>
          <w:vertAlign w:val="superscript"/>
        </w:rPr>
        <w:tab/>
      </w:r>
    </w:p>
    <w:p w14:paraId="6DDA9213" w14:textId="77777777" w:rsidR="00A504D0" w:rsidRDefault="00AE02E6">
      <w:pPr>
        <w:spacing w:after="0"/>
        <w:rPr>
          <w:sz w:val="24"/>
          <w:szCs w:val="24"/>
          <w:u w:val="single"/>
        </w:rPr>
      </w:pPr>
      <w: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22CDBF" w14:textId="77777777" w:rsidR="00A504D0" w:rsidRDefault="00AE02E6">
      <w:pPr>
        <w:spacing w:after="0"/>
        <w:rPr>
          <w:sz w:val="20"/>
          <w:szCs w:val="20"/>
          <w:vertAlign w:val="superscript"/>
        </w:rPr>
      </w:pPr>
      <w:r>
        <w:rPr>
          <w:sz w:val="24"/>
          <w:szCs w:val="24"/>
          <w:vertAlign w:val="superscript"/>
        </w:rPr>
        <w:tab/>
      </w:r>
      <w:r>
        <w:rPr>
          <w:sz w:val="24"/>
          <w:szCs w:val="24"/>
          <w:vertAlign w:val="superscript"/>
        </w:rPr>
        <w:tab/>
      </w:r>
      <w:r>
        <w:rPr>
          <w:sz w:val="20"/>
          <w:szCs w:val="20"/>
          <w:vertAlign w:val="superscript"/>
        </w:rPr>
        <w:t>Street/PO Box</w:t>
      </w:r>
      <w:r>
        <w:rPr>
          <w:sz w:val="20"/>
          <w:szCs w:val="20"/>
          <w:vertAlign w:val="superscript"/>
        </w:rPr>
        <w:tab/>
      </w:r>
      <w:r>
        <w:rPr>
          <w:sz w:val="20"/>
          <w:szCs w:val="20"/>
          <w:vertAlign w:val="superscript"/>
        </w:rPr>
        <w:tab/>
      </w:r>
      <w:r>
        <w:rPr>
          <w:sz w:val="20"/>
          <w:szCs w:val="20"/>
          <w:vertAlign w:val="superscript"/>
        </w:rPr>
        <w:tab/>
        <w:t>City</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State</w:t>
      </w:r>
      <w:r>
        <w:rPr>
          <w:sz w:val="20"/>
          <w:szCs w:val="20"/>
          <w:vertAlign w:val="superscript"/>
        </w:rPr>
        <w:tab/>
      </w:r>
      <w:r>
        <w:rPr>
          <w:sz w:val="20"/>
          <w:szCs w:val="20"/>
          <w:vertAlign w:val="superscript"/>
        </w:rPr>
        <w:tab/>
      </w:r>
      <w:r>
        <w:rPr>
          <w:sz w:val="20"/>
          <w:szCs w:val="20"/>
          <w:vertAlign w:val="superscript"/>
        </w:rPr>
        <w:tab/>
        <w:t>Zip</w:t>
      </w:r>
    </w:p>
    <w:p w14:paraId="533C197D" w14:textId="77777777" w:rsidR="00A504D0" w:rsidRDefault="00AE02E6">
      <w:pPr>
        <w:spacing w:after="0"/>
        <w:rPr>
          <w:sz w:val="24"/>
          <w:szCs w:val="24"/>
          <w:u w:val="single"/>
        </w:rPr>
      </w:pPr>
      <w:r>
        <w:t>Email: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AAA90D" w14:textId="77777777" w:rsidR="00A504D0" w:rsidRDefault="00A504D0">
      <w:pPr>
        <w:spacing w:after="0"/>
        <w:rPr>
          <w:sz w:val="28"/>
          <w:szCs w:val="28"/>
          <w:u w:val="single"/>
        </w:rPr>
      </w:pPr>
    </w:p>
    <w:p w14:paraId="05242CFF" w14:textId="77777777" w:rsidR="00A504D0" w:rsidRDefault="00AE02E6">
      <w:pPr>
        <w:spacing w:after="0"/>
        <w:rPr>
          <w:b/>
          <w:sz w:val="18"/>
          <w:szCs w:val="18"/>
          <w:vertAlign w:val="subscript"/>
        </w:rPr>
      </w:pPr>
      <w:proofErr w:type="gramStart"/>
      <w:r>
        <w:rPr>
          <w:b/>
        </w:rPr>
        <w:t>PRE CONFERENCE</w:t>
      </w:r>
      <w:proofErr w:type="gramEnd"/>
      <w:r>
        <w:rPr>
          <w:b/>
        </w:rPr>
        <w:t xml:space="preserve"> REGISTRATION: </w:t>
      </w:r>
      <w:r>
        <w:t xml:space="preserve">Please note, SDSCA and SDMHCA are holding </w:t>
      </w:r>
      <w:r>
        <w:rPr>
          <w:highlight w:val="yellow"/>
        </w:rPr>
        <w:t>SEPARATE</w:t>
      </w:r>
      <w:r>
        <w:t xml:space="preserve"> pre conference events this year. See page 2 &amp; 3 for more information. </w:t>
      </w:r>
    </w:p>
    <w:tbl>
      <w:tblPr>
        <w:tblStyle w:val="a"/>
        <w:tblpPr w:leftFromText="180" w:rightFromText="180" w:vertAnchor="text" w:tblpY="89"/>
        <w:tblW w:w="7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692"/>
        <w:gridCol w:w="1692"/>
      </w:tblGrid>
      <w:tr w:rsidR="00A504D0" w14:paraId="33C5A606" w14:textId="77777777">
        <w:trPr>
          <w:trHeight w:val="440"/>
        </w:trPr>
        <w:tc>
          <w:tcPr>
            <w:tcW w:w="4405" w:type="dxa"/>
          </w:tcPr>
          <w:p w14:paraId="57DEDADF" w14:textId="77777777" w:rsidR="00A504D0" w:rsidRDefault="00A504D0">
            <w:pPr>
              <w:rPr>
                <w:b/>
                <w:sz w:val="20"/>
                <w:szCs w:val="20"/>
              </w:rPr>
            </w:pPr>
          </w:p>
        </w:tc>
        <w:tc>
          <w:tcPr>
            <w:tcW w:w="1692" w:type="dxa"/>
          </w:tcPr>
          <w:p w14:paraId="1B7F8B9C" w14:textId="77777777" w:rsidR="00A504D0" w:rsidRDefault="00AE02E6">
            <w:pPr>
              <w:rPr>
                <w:b/>
                <w:sz w:val="20"/>
                <w:szCs w:val="20"/>
              </w:rPr>
            </w:pPr>
            <w:r>
              <w:rPr>
                <w:b/>
                <w:sz w:val="18"/>
                <w:szCs w:val="18"/>
              </w:rPr>
              <w:t xml:space="preserve"> SDSCA See Page 2 (6 CEs)</w:t>
            </w:r>
          </w:p>
        </w:tc>
        <w:tc>
          <w:tcPr>
            <w:tcW w:w="1692" w:type="dxa"/>
          </w:tcPr>
          <w:p w14:paraId="071B970C" w14:textId="77777777" w:rsidR="00A504D0" w:rsidRDefault="00AE02E6">
            <w:pPr>
              <w:rPr>
                <w:b/>
                <w:sz w:val="16"/>
                <w:szCs w:val="16"/>
              </w:rPr>
            </w:pPr>
            <w:r>
              <w:rPr>
                <w:b/>
                <w:sz w:val="16"/>
                <w:szCs w:val="16"/>
              </w:rPr>
              <w:t>SDMHCA See Page 3</w:t>
            </w:r>
          </w:p>
          <w:p w14:paraId="487E63C0" w14:textId="77777777" w:rsidR="00A504D0" w:rsidRDefault="00AE02E6">
            <w:pPr>
              <w:rPr>
                <w:b/>
                <w:sz w:val="16"/>
                <w:szCs w:val="16"/>
              </w:rPr>
            </w:pPr>
            <w:r>
              <w:rPr>
                <w:b/>
                <w:sz w:val="16"/>
                <w:szCs w:val="16"/>
              </w:rPr>
              <w:t xml:space="preserve">(6 CEs) </w:t>
            </w:r>
          </w:p>
        </w:tc>
      </w:tr>
      <w:tr w:rsidR="00A504D0" w14:paraId="00084EFE" w14:textId="77777777">
        <w:tc>
          <w:tcPr>
            <w:tcW w:w="4405" w:type="dxa"/>
          </w:tcPr>
          <w:p w14:paraId="407F15E3" w14:textId="77777777" w:rsidR="00A504D0" w:rsidRDefault="00AE02E6">
            <w:pPr>
              <w:rPr>
                <w:b/>
                <w:sz w:val="20"/>
                <w:szCs w:val="20"/>
              </w:rPr>
            </w:pPr>
            <w:r>
              <w:rPr>
                <w:b/>
                <w:sz w:val="20"/>
                <w:szCs w:val="20"/>
              </w:rPr>
              <w:t>Professional Member of SDSCA or SDMHCA</w:t>
            </w:r>
          </w:p>
        </w:tc>
        <w:tc>
          <w:tcPr>
            <w:tcW w:w="1692" w:type="dxa"/>
          </w:tcPr>
          <w:p w14:paraId="667779E8" w14:textId="77777777" w:rsidR="00A504D0" w:rsidRDefault="00AE02E6">
            <w:pPr>
              <w:rPr>
                <w:b/>
                <w:sz w:val="20"/>
                <w:szCs w:val="20"/>
              </w:rPr>
            </w:pPr>
            <w:r>
              <w:rPr>
                <w:b/>
                <w:sz w:val="20"/>
                <w:szCs w:val="20"/>
              </w:rPr>
              <w:t>$60</w:t>
            </w:r>
          </w:p>
        </w:tc>
        <w:tc>
          <w:tcPr>
            <w:tcW w:w="1692" w:type="dxa"/>
          </w:tcPr>
          <w:p w14:paraId="108CAE53" w14:textId="77777777" w:rsidR="00A504D0" w:rsidRDefault="00AE02E6">
            <w:pPr>
              <w:rPr>
                <w:b/>
                <w:sz w:val="20"/>
                <w:szCs w:val="20"/>
              </w:rPr>
            </w:pPr>
            <w:r>
              <w:rPr>
                <w:b/>
                <w:sz w:val="20"/>
                <w:szCs w:val="20"/>
              </w:rPr>
              <w:t>$60</w:t>
            </w:r>
          </w:p>
        </w:tc>
      </w:tr>
      <w:tr w:rsidR="00A504D0" w14:paraId="74A8F434" w14:textId="77777777">
        <w:trPr>
          <w:trHeight w:val="20"/>
        </w:trPr>
        <w:tc>
          <w:tcPr>
            <w:tcW w:w="4405" w:type="dxa"/>
          </w:tcPr>
          <w:p w14:paraId="59CB1986" w14:textId="77777777" w:rsidR="00A504D0" w:rsidRDefault="00AE02E6">
            <w:pPr>
              <w:jc w:val="both"/>
              <w:rPr>
                <w:b/>
                <w:sz w:val="20"/>
                <w:szCs w:val="20"/>
              </w:rPr>
            </w:pPr>
            <w:r>
              <w:rPr>
                <w:b/>
                <w:sz w:val="20"/>
                <w:szCs w:val="20"/>
              </w:rPr>
              <w:t>Retired or Student Member of SDSCA or SDMHCA</w:t>
            </w:r>
          </w:p>
        </w:tc>
        <w:tc>
          <w:tcPr>
            <w:tcW w:w="1692" w:type="dxa"/>
          </w:tcPr>
          <w:p w14:paraId="5F9F0CCF" w14:textId="77777777" w:rsidR="00A504D0" w:rsidRDefault="00AE02E6">
            <w:pPr>
              <w:tabs>
                <w:tab w:val="left" w:pos="480"/>
                <w:tab w:val="center" w:pos="738"/>
              </w:tabs>
              <w:rPr>
                <w:b/>
                <w:sz w:val="20"/>
                <w:szCs w:val="20"/>
              </w:rPr>
            </w:pPr>
            <w:r>
              <w:rPr>
                <w:b/>
                <w:sz w:val="20"/>
                <w:szCs w:val="20"/>
              </w:rPr>
              <w:t>$60</w:t>
            </w:r>
          </w:p>
        </w:tc>
        <w:tc>
          <w:tcPr>
            <w:tcW w:w="1692" w:type="dxa"/>
          </w:tcPr>
          <w:p w14:paraId="73BB5496" w14:textId="77777777" w:rsidR="00A504D0" w:rsidRDefault="00AE02E6">
            <w:pPr>
              <w:tabs>
                <w:tab w:val="left" w:pos="480"/>
                <w:tab w:val="center" w:pos="738"/>
              </w:tabs>
              <w:rPr>
                <w:b/>
                <w:sz w:val="20"/>
                <w:szCs w:val="20"/>
              </w:rPr>
            </w:pPr>
            <w:r>
              <w:rPr>
                <w:b/>
                <w:sz w:val="20"/>
                <w:szCs w:val="20"/>
              </w:rPr>
              <w:t>$60</w:t>
            </w:r>
          </w:p>
        </w:tc>
      </w:tr>
      <w:tr w:rsidR="00A504D0" w14:paraId="0DA2CE75" w14:textId="77777777">
        <w:trPr>
          <w:trHeight w:val="144"/>
        </w:trPr>
        <w:tc>
          <w:tcPr>
            <w:tcW w:w="4405" w:type="dxa"/>
          </w:tcPr>
          <w:p w14:paraId="10AD5685" w14:textId="77777777" w:rsidR="00A504D0" w:rsidRDefault="00AE02E6">
            <w:pPr>
              <w:jc w:val="both"/>
              <w:rPr>
                <w:b/>
                <w:sz w:val="20"/>
                <w:szCs w:val="20"/>
              </w:rPr>
            </w:pPr>
            <w:proofErr w:type="gramStart"/>
            <w:r>
              <w:rPr>
                <w:b/>
                <w:sz w:val="20"/>
                <w:szCs w:val="20"/>
              </w:rPr>
              <w:t>Non Member</w:t>
            </w:r>
            <w:proofErr w:type="gramEnd"/>
          </w:p>
        </w:tc>
        <w:tc>
          <w:tcPr>
            <w:tcW w:w="1692" w:type="dxa"/>
          </w:tcPr>
          <w:p w14:paraId="64DCE7E2" w14:textId="77777777" w:rsidR="00A504D0" w:rsidRDefault="00AE02E6">
            <w:pPr>
              <w:rPr>
                <w:b/>
                <w:sz w:val="20"/>
                <w:szCs w:val="20"/>
              </w:rPr>
            </w:pPr>
            <w:r>
              <w:rPr>
                <w:b/>
                <w:sz w:val="20"/>
                <w:szCs w:val="20"/>
              </w:rPr>
              <w:t>$75</w:t>
            </w:r>
          </w:p>
        </w:tc>
        <w:tc>
          <w:tcPr>
            <w:tcW w:w="1692" w:type="dxa"/>
          </w:tcPr>
          <w:p w14:paraId="09B8B274" w14:textId="77777777" w:rsidR="00A504D0" w:rsidRDefault="00AE02E6">
            <w:pPr>
              <w:rPr>
                <w:b/>
                <w:sz w:val="20"/>
                <w:szCs w:val="20"/>
              </w:rPr>
            </w:pPr>
            <w:r>
              <w:rPr>
                <w:b/>
                <w:sz w:val="20"/>
                <w:szCs w:val="20"/>
              </w:rPr>
              <w:t>$85</w:t>
            </w:r>
          </w:p>
        </w:tc>
      </w:tr>
    </w:tbl>
    <w:p w14:paraId="39D70877" w14:textId="77777777" w:rsidR="00A504D0" w:rsidRDefault="00A504D0">
      <w:pPr>
        <w:spacing w:after="0"/>
        <w:jc w:val="center"/>
        <w:rPr>
          <w:b/>
          <w:sz w:val="16"/>
          <w:szCs w:val="16"/>
        </w:rPr>
      </w:pPr>
    </w:p>
    <w:p w14:paraId="096C8C49" w14:textId="77777777" w:rsidR="00A504D0" w:rsidRDefault="00AE02E6">
      <w:pPr>
        <w:spacing w:after="0"/>
        <w:rPr>
          <w:b/>
          <w:sz w:val="24"/>
          <w:szCs w:val="24"/>
        </w:rPr>
      </w:pPr>
      <w:r>
        <w:rPr>
          <w:b/>
          <w:sz w:val="24"/>
          <w:szCs w:val="24"/>
        </w:rPr>
        <w:t>___________ Total</w:t>
      </w:r>
    </w:p>
    <w:p w14:paraId="244E71D6" w14:textId="77777777" w:rsidR="00A504D0" w:rsidRDefault="00A504D0">
      <w:pPr>
        <w:spacing w:after="0"/>
        <w:jc w:val="center"/>
        <w:rPr>
          <w:b/>
          <w:sz w:val="24"/>
          <w:szCs w:val="24"/>
        </w:rPr>
      </w:pPr>
    </w:p>
    <w:p w14:paraId="7071E3C0" w14:textId="77777777" w:rsidR="00A504D0" w:rsidRDefault="00A504D0">
      <w:pPr>
        <w:spacing w:after="0"/>
        <w:jc w:val="center"/>
        <w:rPr>
          <w:b/>
          <w:sz w:val="24"/>
          <w:szCs w:val="24"/>
        </w:rPr>
      </w:pPr>
    </w:p>
    <w:p w14:paraId="5C3B21C0" w14:textId="77777777" w:rsidR="00A504D0" w:rsidRDefault="00A504D0">
      <w:pPr>
        <w:spacing w:after="0"/>
        <w:jc w:val="center"/>
        <w:rPr>
          <w:b/>
          <w:sz w:val="24"/>
          <w:szCs w:val="24"/>
        </w:rPr>
      </w:pPr>
    </w:p>
    <w:p w14:paraId="638ABD42" w14:textId="77777777" w:rsidR="00A504D0" w:rsidRDefault="00A504D0">
      <w:pPr>
        <w:spacing w:after="0"/>
        <w:jc w:val="center"/>
        <w:rPr>
          <w:b/>
          <w:sz w:val="24"/>
          <w:szCs w:val="24"/>
        </w:rPr>
      </w:pPr>
    </w:p>
    <w:p w14:paraId="6ADA52C2" w14:textId="77777777" w:rsidR="00A504D0" w:rsidRDefault="00AE02E6">
      <w:pPr>
        <w:spacing w:after="0"/>
        <w:jc w:val="center"/>
        <w:rPr>
          <w:b/>
          <w:sz w:val="24"/>
          <w:szCs w:val="24"/>
        </w:rPr>
      </w:pPr>
      <w:r>
        <w:rPr>
          <w:b/>
          <w:sz w:val="24"/>
          <w:szCs w:val="24"/>
        </w:rPr>
        <w:t>SDCA CONFERENCE REGISTRATION:</w:t>
      </w:r>
    </w:p>
    <w:p w14:paraId="54A5DAF4" w14:textId="77777777" w:rsidR="00A504D0" w:rsidRDefault="00AE02E6">
      <w:pPr>
        <w:spacing w:after="0"/>
        <w:jc w:val="center"/>
        <w:rPr>
          <w:sz w:val="18"/>
          <w:szCs w:val="18"/>
        </w:rPr>
      </w:pPr>
      <w:r>
        <w:rPr>
          <w:sz w:val="18"/>
          <w:szCs w:val="18"/>
        </w:rPr>
        <w:t>(Registration includes the Friday Area of Specialty Luncheon and the Friday Awards Banquet)</w:t>
      </w:r>
    </w:p>
    <w:p w14:paraId="79CDB3DB" w14:textId="77777777" w:rsidR="00A504D0" w:rsidRDefault="00A504D0">
      <w:pPr>
        <w:spacing w:after="0" w:line="240" w:lineRule="auto"/>
        <w:ind w:right="1257"/>
        <w:rPr>
          <w:b/>
          <w:sz w:val="18"/>
          <w:szCs w:val="18"/>
        </w:rPr>
      </w:pPr>
    </w:p>
    <w:p w14:paraId="6379C401" w14:textId="77777777" w:rsidR="00A504D0" w:rsidRDefault="00AE02E6">
      <w:pPr>
        <w:spacing w:after="0"/>
        <w:jc w:val="center"/>
        <w:rPr>
          <w:b/>
          <w:sz w:val="16"/>
          <w:szCs w:val="16"/>
        </w:rPr>
      </w:pPr>
      <w:r>
        <w:rPr>
          <w:b/>
          <w:sz w:val="18"/>
          <w:szCs w:val="18"/>
        </w:rPr>
        <w:t xml:space="preserve">Annual Membership Dues: </w:t>
      </w:r>
      <w:r>
        <w:rPr>
          <w:sz w:val="18"/>
          <w:szCs w:val="18"/>
        </w:rPr>
        <w:t xml:space="preserve">Our membership year runs annually.  You </w:t>
      </w:r>
      <w:r>
        <w:rPr>
          <w:b/>
          <w:sz w:val="18"/>
          <w:szCs w:val="18"/>
        </w:rPr>
        <w:t xml:space="preserve">MUST </w:t>
      </w:r>
      <w:r>
        <w:rPr>
          <w:sz w:val="18"/>
          <w:szCs w:val="18"/>
        </w:rPr>
        <w:t>be a SDCA Member to register for the conference at the member price.  See third page for membership information. (If you are unsure if your SDCA membership is current, contact SDCA.)</w:t>
      </w:r>
    </w:p>
    <w:tbl>
      <w:tblPr>
        <w:tblStyle w:val="a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1260"/>
        <w:gridCol w:w="1170"/>
        <w:gridCol w:w="1170"/>
      </w:tblGrid>
      <w:tr w:rsidR="00A504D0" w14:paraId="3576B397" w14:textId="77777777">
        <w:trPr>
          <w:trHeight w:val="288"/>
        </w:trPr>
        <w:tc>
          <w:tcPr>
            <w:tcW w:w="7105" w:type="dxa"/>
          </w:tcPr>
          <w:p w14:paraId="5161467C" w14:textId="3989B723" w:rsidR="00A504D0" w:rsidRDefault="00AE02E6">
            <w:pPr>
              <w:rPr>
                <w:b/>
              </w:rPr>
            </w:pPr>
            <w:r>
              <w:rPr>
                <w:b/>
              </w:rPr>
              <w:t xml:space="preserve">Professional Member of SDCA </w:t>
            </w:r>
          </w:p>
        </w:tc>
        <w:tc>
          <w:tcPr>
            <w:tcW w:w="1260" w:type="dxa"/>
          </w:tcPr>
          <w:p w14:paraId="1BD9E102" w14:textId="77777777" w:rsidR="00A504D0" w:rsidRDefault="00AE02E6">
            <w:pPr>
              <w:jc w:val="center"/>
              <w:rPr>
                <w:b/>
                <w:sz w:val="16"/>
                <w:szCs w:val="16"/>
              </w:rPr>
            </w:pPr>
            <w:r>
              <w:rPr>
                <w:b/>
                <w:sz w:val="16"/>
                <w:szCs w:val="16"/>
                <w:highlight w:val="yellow"/>
              </w:rPr>
              <w:t>All Conference</w:t>
            </w:r>
          </w:p>
          <w:p w14:paraId="1099DB07" w14:textId="77777777" w:rsidR="00A504D0" w:rsidRDefault="00A504D0">
            <w:pPr>
              <w:jc w:val="center"/>
              <w:rPr>
                <w:b/>
                <w:sz w:val="20"/>
                <w:szCs w:val="20"/>
              </w:rPr>
            </w:pPr>
          </w:p>
          <w:p w14:paraId="79745216" w14:textId="5623BF8C" w:rsidR="00A504D0" w:rsidRDefault="00AE02E6">
            <w:pPr>
              <w:jc w:val="center"/>
              <w:rPr>
                <w:b/>
                <w:sz w:val="20"/>
                <w:szCs w:val="20"/>
              </w:rPr>
            </w:pPr>
            <w:r>
              <w:rPr>
                <w:b/>
                <w:sz w:val="20"/>
                <w:szCs w:val="20"/>
              </w:rPr>
              <w:t>$250.00</w:t>
            </w:r>
          </w:p>
        </w:tc>
        <w:tc>
          <w:tcPr>
            <w:tcW w:w="1170" w:type="dxa"/>
          </w:tcPr>
          <w:p w14:paraId="7E7E1F2F" w14:textId="77777777" w:rsidR="00A504D0" w:rsidRDefault="00AE02E6">
            <w:pPr>
              <w:jc w:val="center"/>
              <w:rPr>
                <w:b/>
                <w:sz w:val="16"/>
                <w:szCs w:val="16"/>
              </w:rPr>
            </w:pPr>
            <w:r>
              <w:rPr>
                <w:b/>
                <w:sz w:val="16"/>
                <w:szCs w:val="16"/>
                <w:highlight w:val="yellow"/>
              </w:rPr>
              <w:t>Friday Only</w:t>
            </w:r>
          </w:p>
          <w:p w14:paraId="477F3E64" w14:textId="77777777" w:rsidR="00A504D0" w:rsidRDefault="00A504D0">
            <w:pPr>
              <w:jc w:val="center"/>
              <w:rPr>
                <w:b/>
                <w:sz w:val="16"/>
                <w:szCs w:val="16"/>
              </w:rPr>
            </w:pPr>
          </w:p>
          <w:p w14:paraId="778966F4" w14:textId="6E8CC23E" w:rsidR="00A504D0" w:rsidRDefault="00AE02E6">
            <w:pPr>
              <w:jc w:val="center"/>
              <w:rPr>
                <w:b/>
                <w:sz w:val="20"/>
                <w:szCs w:val="20"/>
              </w:rPr>
            </w:pPr>
            <w:r>
              <w:rPr>
                <w:b/>
                <w:sz w:val="20"/>
                <w:szCs w:val="20"/>
              </w:rPr>
              <w:t>$175.00</w:t>
            </w:r>
          </w:p>
        </w:tc>
        <w:tc>
          <w:tcPr>
            <w:tcW w:w="1170" w:type="dxa"/>
          </w:tcPr>
          <w:p w14:paraId="6D3F9CAB" w14:textId="77777777" w:rsidR="00A504D0" w:rsidRDefault="00AE02E6">
            <w:pPr>
              <w:jc w:val="center"/>
              <w:rPr>
                <w:b/>
                <w:sz w:val="16"/>
                <w:szCs w:val="16"/>
              </w:rPr>
            </w:pPr>
            <w:r>
              <w:rPr>
                <w:b/>
                <w:sz w:val="16"/>
                <w:szCs w:val="16"/>
                <w:highlight w:val="yellow"/>
              </w:rPr>
              <w:t>Sat Only</w:t>
            </w:r>
          </w:p>
          <w:p w14:paraId="3C6A3A0B" w14:textId="77777777" w:rsidR="00A504D0" w:rsidRDefault="00A504D0">
            <w:pPr>
              <w:jc w:val="center"/>
              <w:rPr>
                <w:b/>
                <w:sz w:val="16"/>
                <w:szCs w:val="16"/>
              </w:rPr>
            </w:pPr>
          </w:p>
          <w:p w14:paraId="52417D74" w14:textId="1B84C4FA" w:rsidR="00A504D0" w:rsidRDefault="00AE02E6">
            <w:pPr>
              <w:jc w:val="center"/>
              <w:rPr>
                <w:b/>
                <w:sz w:val="20"/>
                <w:szCs w:val="20"/>
              </w:rPr>
            </w:pPr>
            <w:r>
              <w:rPr>
                <w:b/>
                <w:sz w:val="20"/>
                <w:szCs w:val="20"/>
              </w:rPr>
              <w:t>$110.00</w:t>
            </w:r>
          </w:p>
        </w:tc>
      </w:tr>
      <w:tr w:rsidR="00A504D0" w14:paraId="0B7CFC43" w14:textId="77777777">
        <w:trPr>
          <w:trHeight w:val="288"/>
        </w:trPr>
        <w:tc>
          <w:tcPr>
            <w:tcW w:w="7105" w:type="dxa"/>
          </w:tcPr>
          <w:p w14:paraId="25D489A4" w14:textId="729AB5CC" w:rsidR="00A504D0" w:rsidRDefault="00AE02E6">
            <w:pPr>
              <w:rPr>
                <w:sz w:val="18"/>
                <w:szCs w:val="18"/>
              </w:rPr>
            </w:pPr>
            <w:r>
              <w:rPr>
                <w:b/>
              </w:rPr>
              <w:t>Retired Member of SDCA</w:t>
            </w:r>
          </w:p>
        </w:tc>
        <w:tc>
          <w:tcPr>
            <w:tcW w:w="1260" w:type="dxa"/>
          </w:tcPr>
          <w:p w14:paraId="65B10DA0" w14:textId="77777777" w:rsidR="00A504D0" w:rsidRDefault="00A504D0">
            <w:pPr>
              <w:jc w:val="center"/>
              <w:rPr>
                <w:b/>
                <w:sz w:val="16"/>
                <w:szCs w:val="16"/>
              </w:rPr>
            </w:pPr>
          </w:p>
          <w:p w14:paraId="5464A40A" w14:textId="77777777" w:rsidR="00A504D0" w:rsidRDefault="00A504D0">
            <w:pPr>
              <w:jc w:val="center"/>
              <w:rPr>
                <w:b/>
                <w:sz w:val="16"/>
                <w:szCs w:val="16"/>
              </w:rPr>
            </w:pPr>
          </w:p>
          <w:p w14:paraId="33F60992" w14:textId="3825D978" w:rsidR="00A504D0" w:rsidRDefault="00AE02E6">
            <w:pPr>
              <w:jc w:val="center"/>
              <w:rPr>
                <w:b/>
                <w:sz w:val="20"/>
                <w:szCs w:val="20"/>
              </w:rPr>
            </w:pPr>
            <w:r>
              <w:rPr>
                <w:b/>
                <w:sz w:val="20"/>
                <w:szCs w:val="20"/>
              </w:rPr>
              <w:t>$130.00</w:t>
            </w:r>
          </w:p>
        </w:tc>
        <w:tc>
          <w:tcPr>
            <w:tcW w:w="1170" w:type="dxa"/>
          </w:tcPr>
          <w:p w14:paraId="00D9FC23" w14:textId="77777777" w:rsidR="00A504D0" w:rsidRDefault="00A504D0">
            <w:pPr>
              <w:jc w:val="center"/>
              <w:rPr>
                <w:b/>
                <w:sz w:val="16"/>
                <w:szCs w:val="16"/>
              </w:rPr>
            </w:pPr>
          </w:p>
          <w:p w14:paraId="45AA72E0" w14:textId="77777777" w:rsidR="00A504D0" w:rsidRDefault="00A504D0">
            <w:pPr>
              <w:jc w:val="center"/>
              <w:rPr>
                <w:b/>
                <w:sz w:val="16"/>
                <w:szCs w:val="16"/>
              </w:rPr>
            </w:pPr>
          </w:p>
          <w:p w14:paraId="3705E301" w14:textId="60D1E297" w:rsidR="00A504D0" w:rsidRDefault="00AE02E6">
            <w:pPr>
              <w:jc w:val="center"/>
              <w:rPr>
                <w:b/>
                <w:sz w:val="20"/>
                <w:szCs w:val="20"/>
              </w:rPr>
            </w:pPr>
            <w:r>
              <w:rPr>
                <w:b/>
                <w:sz w:val="20"/>
                <w:szCs w:val="20"/>
              </w:rPr>
              <w:t>$90.00</w:t>
            </w:r>
          </w:p>
        </w:tc>
        <w:tc>
          <w:tcPr>
            <w:tcW w:w="1170" w:type="dxa"/>
          </w:tcPr>
          <w:p w14:paraId="77E26451" w14:textId="77777777" w:rsidR="00A504D0" w:rsidRDefault="00A504D0">
            <w:pPr>
              <w:jc w:val="center"/>
              <w:rPr>
                <w:b/>
                <w:sz w:val="16"/>
                <w:szCs w:val="16"/>
              </w:rPr>
            </w:pPr>
          </w:p>
          <w:p w14:paraId="432F7827" w14:textId="77777777" w:rsidR="00A504D0" w:rsidRDefault="00A504D0">
            <w:pPr>
              <w:jc w:val="center"/>
              <w:rPr>
                <w:b/>
                <w:sz w:val="16"/>
                <w:szCs w:val="16"/>
              </w:rPr>
            </w:pPr>
          </w:p>
          <w:p w14:paraId="0F214C68" w14:textId="35E45158" w:rsidR="00A504D0" w:rsidRDefault="00AE02E6">
            <w:pPr>
              <w:jc w:val="center"/>
              <w:rPr>
                <w:b/>
                <w:sz w:val="20"/>
                <w:szCs w:val="20"/>
              </w:rPr>
            </w:pPr>
            <w:r>
              <w:rPr>
                <w:b/>
                <w:sz w:val="20"/>
                <w:szCs w:val="20"/>
              </w:rPr>
              <w:t>$65.00</w:t>
            </w:r>
          </w:p>
        </w:tc>
      </w:tr>
      <w:tr w:rsidR="00A504D0" w14:paraId="30D3E03D" w14:textId="77777777">
        <w:trPr>
          <w:trHeight w:val="288"/>
        </w:trPr>
        <w:tc>
          <w:tcPr>
            <w:tcW w:w="7105" w:type="dxa"/>
          </w:tcPr>
          <w:p w14:paraId="54E65EF2" w14:textId="1311771C" w:rsidR="00A504D0" w:rsidRDefault="00AE02E6">
            <w:pPr>
              <w:rPr>
                <w:sz w:val="18"/>
                <w:szCs w:val="18"/>
              </w:rPr>
            </w:pPr>
            <w:r>
              <w:rPr>
                <w:b/>
              </w:rPr>
              <w:t xml:space="preserve">Non SDCA Member </w:t>
            </w:r>
          </w:p>
        </w:tc>
        <w:tc>
          <w:tcPr>
            <w:tcW w:w="1260" w:type="dxa"/>
          </w:tcPr>
          <w:p w14:paraId="24D54421" w14:textId="77777777" w:rsidR="00A504D0" w:rsidRDefault="00A504D0">
            <w:pPr>
              <w:jc w:val="center"/>
              <w:rPr>
                <w:b/>
                <w:sz w:val="16"/>
                <w:szCs w:val="16"/>
              </w:rPr>
            </w:pPr>
          </w:p>
          <w:p w14:paraId="24A37424" w14:textId="77777777" w:rsidR="00A504D0" w:rsidRDefault="00A504D0">
            <w:pPr>
              <w:jc w:val="center"/>
              <w:rPr>
                <w:b/>
                <w:sz w:val="16"/>
                <w:szCs w:val="16"/>
              </w:rPr>
            </w:pPr>
          </w:p>
          <w:p w14:paraId="2DAB4DDD" w14:textId="52EDD33A" w:rsidR="00A504D0" w:rsidRDefault="00AE02E6">
            <w:pPr>
              <w:jc w:val="center"/>
              <w:rPr>
                <w:b/>
                <w:sz w:val="20"/>
                <w:szCs w:val="20"/>
              </w:rPr>
            </w:pPr>
            <w:r>
              <w:rPr>
                <w:b/>
                <w:sz w:val="20"/>
                <w:szCs w:val="20"/>
              </w:rPr>
              <w:t>$325.00</w:t>
            </w:r>
          </w:p>
        </w:tc>
        <w:tc>
          <w:tcPr>
            <w:tcW w:w="1170" w:type="dxa"/>
          </w:tcPr>
          <w:p w14:paraId="1FD6E763" w14:textId="77777777" w:rsidR="00A504D0" w:rsidRDefault="00A504D0">
            <w:pPr>
              <w:jc w:val="center"/>
              <w:rPr>
                <w:b/>
                <w:sz w:val="16"/>
                <w:szCs w:val="16"/>
              </w:rPr>
            </w:pPr>
          </w:p>
          <w:p w14:paraId="12777B1D" w14:textId="77777777" w:rsidR="00A504D0" w:rsidRDefault="00A504D0">
            <w:pPr>
              <w:jc w:val="center"/>
              <w:rPr>
                <w:b/>
                <w:sz w:val="16"/>
                <w:szCs w:val="16"/>
              </w:rPr>
            </w:pPr>
          </w:p>
          <w:p w14:paraId="0CBAB937" w14:textId="708A9580" w:rsidR="00A504D0" w:rsidRDefault="00AE02E6">
            <w:pPr>
              <w:jc w:val="center"/>
              <w:rPr>
                <w:b/>
                <w:sz w:val="20"/>
                <w:szCs w:val="20"/>
              </w:rPr>
            </w:pPr>
            <w:r>
              <w:rPr>
                <w:b/>
                <w:sz w:val="20"/>
                <w:szCs w:val="20"/>
              </w:rPr>
              <w:t>$275.00</w:t>
            </w:r>
          </w:p>
        </w:tc>
        <w:tc>
          <w:tcPr>
            <w:tcW w:w="1170" w:type="dxa"/>
          </w:tcPr>
          <w:p w14:paraId="726036DD" w14:textId="77777777" w:rsidR="00A504D0" w:rsidRDefault="00A504D0">
            <w:pPr>
              <w:jc w:val="center"/>
              <w:rPr>
                <w:b/>
                <w:sz w:val="16"/>
                <w:szCs w:val="16"/>
              </w:rPr>
            </w:pPr>
          </w:p>
          <w:p w14:paraId="7025ABDA" w14:textId="77777777" w:rsidR="00A504D0" w:rsidRDefault="00A504D0">
            <w:pPr>
              <w:jc w:val="center"/>
              <w:rPr>
                <w:b/>
                <w:sz w:val="16"/>
                <w:szCs w:val="16"/>
              </w:rPr>
            </w:pPr>
          </w:p>
          <w:p w14:paraId="703EB5DD" w14:textId="60686BFF" w:rsidR="00A504D0" w:rsidRDefault="00AE02E6">
            <w:pPr>
              <w:jc w:val="center"/>
              <w:rPr>
                <w:b/>
                <w:sz w:val="20"/>
                <w:szCs w:val="20"/>
              </w:rPr>
            </w:pPr>
            <w:r>
              <w:rPr>
                <w:b/>
                <w:sz w:val="20"/>
                <w:szCs w:val="20"/>
              </w:rPr>
              <w:t>$130.00</w:t>
            </w:r>
          </w:p>
        </w:tc>
      </w:tr>
      <w:tr w:rsidR="00A504D0" w14:paraId="029A1159" w14:textId="77777777">
        <w:trPr>
          <w:trHeight w:val="288"/>
        </w:trPr>
        <w:tc>
          <w:tcPr>
            <w:tcW w:w="7105" w:type="dxa"/>
          </w:tcPr>
          <w:p w14:paraId="4B4E4EDD" w14:textId="12B4FA8C" w:rsidR="00A504D0" w:rsidRDefault="00AE02E6">
            <w:pPr>
              <w:rPr>
                <w:b/>
              </w:rPr>
            </w:pPr>
            <w:r>
              <w:rPr>
                <w:b/>
              </w:rPr>
              <w:t xml:space="preserve">Group Rate </w:t>
            </w:r>
          </w:p>
        </w:tc>
        <w:tc>
          <w:tcPr>
            <w:tcW w:w="1260" w:type="dxa"/>
          </w:tcPr>
          <w:p w14:paraId="163451CC" w14:textId="77777777" w:rsidR="00A504D0" w:rsidRDefault="00A504D0">
            <w:pPr>
              <w:jc w:val="center"/>
              <w:rPr>
                <w:b/>
                <w:sz w:val="20"/>
                <w:szCs w:val="20"/>
              </w:rPr>
            </w:pPr>
          </w:p>
          <w:p w14:paraId="7032CCF5" w14:textId="31D2ACCB" w:rsidR="00A504D0" w:rsidRDefault="00AE02E6">
            <w:pPr>
              <w:jc w:val="center"/>
              <w:rPr>
                <w:b/>
                <w:sz w:val="16"/>
                <w:szCs w:val="16"/>
              </w:rPr>
            </w:pPr>
            <w:r>
              <w:rPr>
                <w:b/>
                <w:sz w:val="20"/>
                <w:szCs w:val="20"/>
              </w:rPr>
              <w:t xml:space="preserve">$1200.00 </w:t>
            </w:r>
          </w:p>
        </w:tc>
        <w:tc>
          <w:tcPr>
            <w:tcW w:w="1170" w:type="dxa"/>
          </w:tcPr>
          <w:p w14:paraId="67EDC8A4" w14:textId="77777777" w:rsidR="00A504D0" w:rsidRDefault="00A504D0">
            <w:pPr>
              <w:jc w:val="center"/>
              <w:rPr>
                <w:b/>
                <w:sz w:val="16"/>
                <w:szCs w:val="16"/>
              </w:rPr>
            </w:pPr>
          </w:p>
          <w:p w14:paraId="28371C50" w14:textId="38966241" w:rsidR="00A504D0" w:rsidRDefault="00AE02E6">
            <w:pPr>
              <w:jc w:val="center"/>
              <w:rPr>
                <w:b/>
                <w:sz w:val="16"/>
                <w:szCs w:val="16"/>
              </w:rPr>
            </w:pPr>
            <w:r>
              <w:rPr>
                <w:b/>
                <w:sz w:val="20"/>
                <w:szCs w:val="20"/>
              </w:rPr>
              <w:t>$1000.00</w:t>
            </w:r>
          </w:p>
        </w:tc>
        <w:tc>
          <w:tcPr>
            <w:tcW w:w="1170" w:type="dxa"/>
          </w:tcPr>
          <w:p w14:paraId="6545EFA5" w14:textId="77777777" w:rsidR="00A504D0" w:rsidRDefault="00A504D0">
            <w:pPr>
              <w:jc w:val="center"/>
              <w:rPr>
                <w:b/>
                <w:sz w:val="16"/>
                <w:szCs w:val="16"/>
              </w:rPr>
            </w:pPr>
          </w:p>
          <w:p w14:paraId="47076AD4" w14:textId="2953F4C4" w:rsidR="00AE02E6" w:rsidRPr="00AE02E6" w:rsidRDefault="00AE02E6" w:rsidP="00AE02E6">
            <w:pPr>
              <w:jc w:val="center"/>
              <w:rPr>
                <w:b/>
                <w:sz w:val="20"/>
                <w:szCs w:val="20"/>
              </w:rPr>
            </w:pPr>
            <w:r>
              <w:rPr>
                <w:b/>
                <w:sz w:val="20"/>
                <w:szCs w:val="20"/>
              </w:rPr>
              <w:t>$600.00</w:t>
            </w:r>
          </w:p>
        </w:tc>
      </w:tr>
      <w:tr w:rsidR="00AE02E6" w14:paraId="2B56DE5B" w14:textId="77777777">
        <w:trPr>
          <w:trHeight w:val="288"/>
        </w:trPr>
        <w:tc>
          <w:tcPr>
            <w:tcW w:w="7105" w:type="dxa"/>
          </w:tcPr>
          <w:p w14:paraId="3802D677" w14:textId="3370C54F" w:rsidR="00AE02E6" w:rsidRDefault="00AE02E6" w:rsidP="00AE02E6">
            <w:pPr>
              <w:rPr>
                <w:b/>
              </w:rPr>
            </w:pPr>
            <w:r w:rsidRPr="00AE02E6">
              <w:rPr>
                <w:b/>
              </w:rPr>
              <w:t xml:space="preserve">Student Member of SDCA </w:t>
            </w:r>
            <w:r w:rsidRPr="00AE02E6">
              <w:rPr>
                <w:bCs/>
              </w:rPr>
              <w:t>Prices good through April 1, 2024. After April 1, price will be</w:t>
            </w:r>
            <w:r>
              <w:rPr>
                <w:bCs/>
              </w:rPr>
              <w:t xml:space="preserve"> </w:t>
            </w:r>
            <w:r w:rsidRPr="00AE02E6">
              <w:rPr>
                <w:bCs/>
              </w:rPr>
              <w:t>$130</w:t>
            </w:r>
            <w:r>
              <w:rPr>
                <w:bCs/>
              </w:rPr>
              <w:t>, $90, $65</w:t>
            </w:r>
          </w:p>
        </w:tc>
        <w:tc>
          <w:tcPr>
            <w:tcW w:w="1260" w:type="dxa"/>
          </w:tcPr>
          <w:p w14:paraId="7FD6EE1B" w14:textId="77777777" w:rsidR="00AE02E6" w:rsidRDefault="00AE02E6">
            <w:pPr>
              <w:jc w:val="center"/>
              <w:rPr>
                <w:b/>
                <w:sz w:val="20"/>
                <w:szCs w:val="20"/>
              </w:rPr>
            </w:pPr>
          </w:p>
          <w:p w14:paraId="5FEA67AC" w14:textId="7F182B7C" w:rsidR="00AE02E6" w:rsidRDefault="00AE02E6">
            <w:pPr>
              <w:jc w:val="center"/>
              <w:rPr>
                <w:b/>
                <w:sz w:val="20"/>
                <w:szCs w:val="20"/>
              </w:rPr>
            </w:pPr>
            <w:r>
              <w:rPr>
                <w:b/>
                <w:sz w:val="20"/>
                <w:szCs w:val="20"/>
              </w:rPr>
              <w:t>$75.00</w:t>
            </w:r>
          </w:p>
        </w:tc>
        <w:tc>
          <w:tcPr>
            <w:tcW w:w="1170" w:type="dxa"/>
          </w:tcPr>
          <w:p w14:paraId="441FA089" w14:textId="77777777" w:rsidR="00AE02E6" w:rsidRDefault="00AE02E6">
            <w:pPr>
              <w:jc w:val="center"/>
              <w:rPr>
                <w:b/>
                <w:sz w:val="16"/>
                <w:szCs w:val="16"/>
              </w:rPr>
            </w:pPr>
          </w:p>
          <w:p w14:paraId="3E982686" w14:textId="7C715C81" w:rsidR="00AE02E6" w:rsidRDefault="00AE02E6" w:rsidP="00AE02E6">
            <w:pPr>
              <w:rPr>
                <w:b/>
                <w:sz w:val="16"/>
                <w:szCs w:val="16"/>
              </w:rPr>
            </w:pPr>
            <w:r>
              <w:rPr>
                <w:b/>
                <w:sz w:val="20"/>
                <w:szCs w:val="20"/>
              </w:rPr>
              <w:t xml:space="preserve">   $60.00</w:t>
            </w:r>
          </w:p>
        </w:tc>
        <w:tc>
          <w:tcPr>
            <w:tcW w:w="1170" w:type="dxa"/>
          </w:tcPr>
          <w:p w14:paraId="5F20621F" w14:textId="77777777" w:rsidR="00AE02E6" w:rsidRDefault="00AE02E6">
            <w:pPr>
              <w:jc w:val="center"/>
              <w:rPr>
                <w:b/>
                <w:sz w:val="20"/>
                <w:szCs w:val="20"/>
              </w:rPr>
            </w:pPr>
          </w:p>
          <w:p w14:paraId="6E0AB1E0" w14:textId="2053AFC6" w:rsidR="00AE02E6" w:rsidRDefault="00AE02E6">
            <w:pPr>
              <w:jc w:val="center"/>
              <w:rPr>
                <w:b/>
                <w:sz w:val="16"/>
                <w:szCs w:val="16"/>
              </w:rPr>
            </w:pPr>
            <w:r>
              <w:rPr>
                <w:b/>
                <w:sz w:val="20"/>
                <w:szCs w:val="20"/>
              </w:rPr>
              <w:t>$40.00</w:t>
            </w:r>
          </w:p>
        </w:tc>
      </w:tr>
    </w:tbl>
    <w:p w14:paraId="6B983E00" w14:textId="77777777" w:rsidR="00A504D0" w:rsidRDefault="00A504D0">
      <w:pPr>
        <w:spacing w:after="0"/>
        <w:jc w:val="center"/>
        <w:rPr>
          <w:b/>
          <w:sz w:val="16"/>
          <w:szCs w:val="16"/>
        </w:rPr>
      </w:pPr>
    </w:p>
    <w:p w14:paraId="4A8F6875" w14:textId="77777777" w:rsidR="00A504D0" w:rsidRDefault="00AE02E6">
      <w:pPr>
        <w:spacing w:after="0"/>
        <w:rPr>
          <w:sz w:val="20"/>
          <w:szCs w:val="20"/>
        </w:rPr>
      </w:pPr>
      <w:r>
        <w:rPr>
          <w:sz w:val="20"/>
          <w:szCs w:val="20"/>
        </w:rPr>
        <w:t>Please indicate which luncheon you will be attending ______ SDSCA</w:t>
      </w:r>
      <w:r>
        <w:rPr>
          <w:sz w:val="20"/>
          <w:szCs w:val="20"/>
        </w:rPr>
        <w:tab/>
        <w:t xml:space="preserve">_______SDMHCA        ______ I am not attending a </w:t>
      </w:r>
      <w:proofErr w:type="gramStart"/>
      <w:r>
        <w:rPr>
          <w:sz w:val="20"/>
          <w:szCs w:val="20"/>
        </w:rPr>
        <w:t>luncheon</w:t>
      </w:r>
      <w:proofErr w:type="gramEnd"/>
    </w:p>
    <w:p w14:paraId="7AA734FB" w14:textId="77777777" w:rsidR="00A504D0" w:rsidRDefault="00AE02E6">
      <w:pPr>
        <w:spacing w:after="0"/>
      </w:pPr>
      <w:r>
        <w:t>Will you be attending the Awards Banquet</w:t>
      </w:r>
      <w:r>
        <w:tab/>
        <w:t>______ Yes</w:t>
      </w:r>
      <w:r>
        <w:tab/>
        <w:t>______ No</w:t>
      </w:r>
    </w:p>
    <w:p w14:paraId="7BA87146" w14:textId="77777777" w:rsidR="00A504D0" w:rsidRDefault="00AE02E6">
      <w:pPr>
        <w:spacing w:after="0"/>
        <w:rPr>
          <w:sz w:val="24"/>
          <w:szCs w:val="24"/>
        </w:rPr>
      </w:pPr>
      <w:r>
        <w:t xml:space="preserve"> </w:t>
      </w:r>
      <w:r>
        <w:rPr>
          <w:sz w:val="24"/>
          <w:szCs w:val="24"/>
        </w:rPr>
        <w:t xml:space="preserve">                            </w:t>
      </w:r>
      <w:r>
        <w:rPr>
          <w:b/>
          <w:sz w:val="24"/>
          <w:szCs w:val="24"/>
        </w:rPr>
        <w:t xml:space="preserve">                                                                                                                                             </w:t>
      </w:r>
    </w:p>
    <w:tbl>
      <w:tblPr>
        <w:tblStyle w:val="a1"/>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gridCol w:w="1350"/>
      </w:tblGrid>
      <w:tr w:rsidR="00A504D0" w14:paraId="69119ECF" w14:textId="77777777">
        <w:tc>
          <w:tcPr>
            <w:tcW w:w="9450" w:type="dxa"/>
          </w:tcPr>
          <w:p w14:paraId="080E8072" w14:textId="77777777" w:rsidR="00A504D0" w:rsidRDefault="00AE02E6">
            <w:pPr>
              <w:rPr>
                <w:b/>
                <w:sz w:val="24"/>
                <w:szCs w:val="24"/>
              </w:rPr>
            </w:pPr>
            <w:r>
              <w:rPr>
                <w:b/>
                <w:sz w:val="24"/>
                <w:szCs w:val="24"/>
              </w:rPr>
              <w:t>Preconference Registration Fees</w:t>
            </w:r>
          </w:p>
        </w:tc>
        <w:tc>
          <w:tcPr>
            <w:tcW w:w="1350" w:type="dxa"/>
          </w:tcPr>
          <w:p w14:paraId="2F624C30" w14:textId="77777777" w:rsidR="00A504D0" w:rsidRDefault="00A504D0">
            <w:pPr>
              <w:rPr>
                <w:b/>
                <w:sz w:val="24"/>
                <w:szCs w:val="24"/>
              </w:rPr>
            </w:pPr>
          </w:p>
        </w:tc>
      </w:tr>
      <w:tr w:rsidR="00A504D0" w14:paraId="6D0A9112" w14:textId="77777777">
        <w:tc>
          <w:tcPr>
            <w:tcW w:w="9450" w:type="dxa"/>
          </w:tcPr>
          <w:p w14:paraId="64064F14" w14:textId="77777777" w:rsidR="00A504D0" w:rsidRDefault="00AE02E6">
            <w:pPr>
              <w:rPr>
                <w:b/>
                <w:sz w:val="24"/>
                <w:szCs w:val="24"/>
              </w:rPr>
            </w:pPr>
            <w:r>
              <w:rPr>
                <w:sz w:val="24"/>
                <w:szCs w:val="24"/>
              </w:rPr>
              <w:t>SDCA</w:t>
            </w:r>
            <w:r>
              <w:rPr>
                <w:b/>
                <w:sz w:val="24"/>
                <w:szCs w:val="24"/>
              </w:rPr>
              <w:t xml:space="preserve"> Conference Registration Fees</w:t>
            </w:r>
          </w:p>
        </w:tc>
        <w:tc>
          <w:tcPr>
            <w:tcW w:w="1350" w:type="dxa"/>
          </w:tcPr>
          <w:p w14:paraId="611490F9" w14:textId="77777777" w:rsidR="00A504D0" w:rsidRDefault="00A504D0">
            <w:pPr>
              <w:rPr>
                <w:b/>
                <w:sz w:val="24"/>
                <w:szCs w:val="24"/>
              </w:rPr>
            </w:pPr>
          </w:p>
        </w:tc>
      </w:tr>
      <w:tr w:rsidR="00A504D0" w14:paraId="6E35FC77" w14:textId="77777777">
        <w:tc>
          <w:tcPr>
            <w:tcW w:w="9450" w:type="dxa"/>
          </w:tcPr>
          <w:p w14:paraId="496C5FF7" w14:textId="77777777" w:rsidR="00A504D0" w:rsidRDefault="00AE02E6">
            <w:pPr>
              <w:rPr>
                <w:b/>
                <w:sz w:val="24"/>
                <w:szCs w:val="24"/>
              </w:rPr>
            </w:pPr>
            <w:r>
              <w:rPr>
                <w:sz w:val="24"/>
                <w:szCs w:val="24"/>
              </w:rPr>
              <w:t>SDCA</w:t>
            </w:r>
            <w:r>
              <w:rPr>
                <w:b/>
                <w:sz w:val="24"/>
                <w:szCs w:val="24"/>
              </w:rPr>
              <w:t xml:space="preserve"> Membership Dues (if applicable-see second page for membership information)</w:t>
            </w:r>
          </w:p>
        </w:tc>
        <w:tc>
          <w:tcPr>
            <w:tcW w:w="1350" w:type="dxa"/>
          </w:tcPr>
          <w:p w14:paraId="5DAA6D75" w14:textId="77777777" w:rsidR="00A504D0" w:rsidRDefault="00A504D0">
            <w:pPr>
              <w:rPr>
                <w:b/>
                <w:sz w:val="24"/>
                <w:szCs w:val="24"/>
              </w:rPr>
            </w:pPr>
          </w:p>
        </w:tc>
      </w:tr>
      <w:tr w:rsidR="00A504D0" w14:paraId="249B773C" w14:textId="77777777">
        <w:tc>
          <w:tcPr>
            <w:tcW w:w="9450" w:type="dxa"/>
          </w:tcPr>
          <w:p w14:paraId="28234EB4" w14:textId="77777777" w:rsidR="00A504D0" w:rsidRDefault="00AE02E6">
            <w:pPr>
              <w:rPr>
                <w:b/>
                <w:sz w:val="24"/>
                <w:szCs w:val="24"/>
              </w:rPr>
            </w:pPr>
            <w:r>
              <w:rPr>
                <w:sz w:val="24"/>
                <w:szCs w:val="24"/>
              </w:rPr>
              <w:t>Guest</w:t>
            </w:r>
            <w:r>
              <w:rPr>
                <w:b/>
                <w:sz w:val="24"/>
                <w:szCs w:val="24"/>
              </w:rPr>
              <w:t xml:space="preserve"> Meals (if applicable) $25 for Luncheon $35 for Banquet</w:t>
            </w:r>
          </w:p>
        </w:tc>
        <w:tc>
          <w:tcPr>
            <w:tcW w:w="1350" w:type="dxa"/>
          </w:tcPr>
          <w:p w14:paraId="6D8F1166" w14:textId="77777777" w:rsidR="00A504D0" w:rsidRDefault="00A504D0">
            <w:pPr>
              <w:rPr>
                <w:b/>
                <w:sz w:val="24"/>
                <w:szCs w:val="24"/>
              </w:rPr>
            </w:pPr>
          </w:p>
        </w:tc>
      </w:tr>
      <w:tr w:rsidR="00A504D0" w14:paraId="3CE02DAD" w14:textId="77777777">
        <w:tc>
          <w:tcPr>
            <w:tcW w:w="9450" w:type="dxa"/>
          </w:tcPr>
          <w:p w14:paraId="7B39F1F7" w14:textId="77777777" w:rsidR="00A504D0" w:rsidRDefault="00AE02E6">
            <w:pPr>
              <w:rPr>
                <w:b/>
                <w:sz w:val="24"/>
                <w:szCs w:val="24"/>
              </w:rPr>
            </w:pPr>
            <w:r>
              <w:rPr>
                <w:b/>
                <w:sz w:val="24"/>
                <w:szCs w:val="24"/>
              </w:rPr>
              <w:t>Credit Card #:</w:t>
            </w:r>
          </w:p>
        </w:tc>
        <w:tc>
          <w:tcPr>
            <w:tcW w:w="1350" w:type="dxa"/>
          </w:tcPr>
          <w:p w14:paraId="79048145" w14:textId="77777777" w:rsidR="00A504D0" w:rsidRDefault="00A504D0">
            <w:pPr>
              <w:rPr>
                <w:b/>
                <w:sz w:val="24"/>
                <w:szCs w:val="24"/>
              </w:rPr>
            </w:pPr>
          </w:p>
        </w:tc>
      </w:tr>
      <w:tr w:rsidR="00A504D0" w14:paraId="4C4E0125" w14:textId="77777777">
        <w:tc>
          <w:tcPr>
            <w:tcW w:w="9450" w:type="dxa"/>
          </w:tcPr>
          <w:p w14:paraId="7F451831" w14:textId="77777777" w:rsidR="00A504D0" w:rsidRDefault="00AE02E6">
            <w:pPr>
              <w:rPr>
                <w:b/>
                <w:sz w:val="24"/>
                <w:szCs w:val="24"/>
              </w:rPr>
            </w:pPr>
            <w:r>
              <w:rPr>
                <w:b/>
                <w:sz w:val="24"/>
                <w:szCs w:val="24"/>
              </w:rPr>
              <w:t>Expiration Date:                                                                           CVV:</w:t>
            </w:r>
          </w:p>
        </w:tc>
        <w:tc>
          <w:tcPr>
            <w:tcW w:w="1350" w:type="dxa"/>
          </w:tcPr>
          <w:p w14:paraId="18BE018B" w14:textId="77777777" w:rsidR="00A504D0" w:rsidRDefault="00A504D0">
            <w:pPr>
              <w:rPr>
                <w:b/>
                <w:sz w:val="24"/>
                <w:szCs w:val="24"/>
              </w:rPr>
            </w:pPr>
          </w:p>
        </w:tc>
      </w:tr>
      <w:tr w:rsidR="00A504D0" w14:paraId="6BE608B4" w14:textId="77777777">
        <w:tc>
          <w:tcPr>
            <w:tcW w:w="9450" w:type="dxa"/>
          </w:tcPr>
          <w:p w14:paraId="678EC580" w14:textId="77777777" w:rsidR="00A504D0" w:rsidRDefault="00AE02E6">
            <w:pPr>
              <w:rPr>
                <w:b/>
                <w:sz w:val="24"/>
                <w:szCs w:val="24"/>
              </w:rPr>
            </w:pPr>
            <w:r>
              <w:rPr>
                <w:b/>
                <w:sz w:val="20"/>
                <w:szCs w:val="20"/>
              </w:rPr>
              <w:t>Card Billing Address</w:t>
            </w:r>
            <w:r>
              <w:rPr>
                <w:b/>
                <w:sz w:val="24"/>
                <w:szCs w:val="24"/>
              </w:rPr>
              <w:t>:</w:t>
            </w:r>
          </w:p>
        </w:tc>
        <w:tc>
          <w:tcPr>
            <w:tcW w:w="1350" w:type="dxa"/>
          </w:tcPr>
          <w:p w14:paraId="6B3BB044" w14:textId="77777777" w:rsidR="00A504D0" w:rsidRDefault="00A504D0">
            <w:pPr>
              <w:rPr>
                <w:b/>
                <w:sz w:val="24"/>
                <w:szCs w:val="24"/>
              </w:rPr>
            </w:pPr>
          </w:p>
        </w:tc>
      </w:tr>
    </w:tbl>
    <w:p w14:paraId="72E8BFB9" w14:textId="77777777" w:rsidR="00A504D0" w:rsidRDefault="00A504D0">
      <w:pPr>
        <w:spacing w:after="0"/>
        <w:ind w:left="7920" w:firstLine="720"/>
        <w:rPr>
          <w:b/>
          <w:sz w:val="24"/>
          <w:szCs w:val="24"/>
        </w:rPr>
      </w:pPr>
    </w:p>
    <w:p w14:paraId="6610106B" w14:textId="77777777" w:rsidR="00A504D0" w:rsidRDefault="00AE02E6">
      <w:pPr>
        <w:spacing w:after="0"/>
        <w:ind w:left="7920" w:firstLine="720"/>
        <w:rPr>
          <w:b/>
          <w:sz w:val="24"/>
          <w:szCs w:val="24"/>
        </w:rPr>
      </w:pPr>
      <w:r>
        <w:rPr>
          <w:b/>
          <w:sz w:val="24"/>
          <w:szCs w:val="24"/>
        </w:rPr>
        <w:t>TOTAL:</w:t>
      </w:r>
      <w:r>
        <w:rPr>
          <w:b/>
          <w:sz w:val="24"/>
          <w:szCs w:val="24"/>
        </w:rPr>
        <w:tab/>
        <w:t>____________</w:t>
      </w:r>
    </w:p>
    <w:p w14:paraId="1152CE96" w14:textId="3C58A195" w:rsidR="00A504D0" w:rsidRDefault="00AE02E6">
      <w:pPr>
        <w:spacing w:after="0"/>
        <w:jc w:val="center"/>
        <w:rPr>
          <w:b/>
        </w:rPr>
      </w:pPr>
      <w:r>
        <w:rPr>
          <w:b/>
          <w:u w:val="single"/>
        </w:rPr>
        <w:t>Please make checks payable to: SDCA</w:t>
      </w:r>
      <w:r>
        <w:rPr>
          <w:u w:val="single"/>
        </w:rPr>
        <w:t xml:space="preserve"> </w:t>
      </w:r>
      <w:r>
        <w:rPr>
          <w:highlight w:val="yellow"/>
          <w:u w:val="single"/>
        </w:rPr>
        <w:t>(NO Purchase Orders Please)</w:t>
      </w:r>
      <w:r>
        <w:t xml:space="preserve">. Complete this form and mail with payment to: </w:t>
      </w:r>
      <w:r>
        <w:rPr>
          <w:b/>
        </w:rPr>
        <w:t xml:space="preserve">SDCA, PO Box 38, </w:t>
      </w:r>
      <w:r w:rsidR="00770EBE">
        <w:rPr>
          <w:b/>
        </w:rPr>
        <w:t>Platte</w:t>
      </w:r>
      <w:r>
        <w:rPr>
          <w:b/>
        </w:rPr>
        <w:t xml:space="preserve"> SD 57369</w:t>
      </w:r>
      <w:r>
        <w:br w:type="page"/>
      </w:r>
    </w:p>
    <w:p w14:paraId="30CC11AE" w14:textId="77777777" w:rsidR="00A504D0" w:rsidRDefault="00AE02E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0"/>
          <w:szCs w:val="20"/>
        </w:rPr>
        <w:lastRenderedPageBreak/>
        <w:t>SDSCA Preconference Workshop</w:t>
      </w:r>
    </w:p>
    <w:p w14:paraId="1FCF1B1A" w14:textId="77777777" w:rsidR="00A504D0" w:rsidRDefault="00A504D0">
      <w:pPr>
        <w:pBdr>
          <w:top w:val="nil"/>
          <w:left w:val="nil"/>
          <w:bottom w:val="nil"/>
          <w:right w:val="nil"/>
          <w:between w:val="nil"/>
        </w:pBdr>
        <w:spacing w:after="0" w:line="240" w:lineRule="auto"/>
        <w:jc w:val="center"/>
        <w:rPr>
          <w:rFonts w:ascii="Arial" w:eastAsia="Arial" w:hAnsi="Arial" w:cs="Arial"/>
          <w:b/>
          <w:color w:val="4A4A4A"/>
          <w:sz w:val="20"/>
          <w:szCs w:val="20"/>
        </w:rPr>
      </w:pPr>
    </w:p>
    <w:p w14:paraId="674F7495" w14:textId="77777777" w:rsidR="00A504D0" w:rsidRDefault="00AE02E6">
      <w:pPr>
        <w:spacing w:after="0" w:line="240" w:lineRule="auto"/>
        <w:jc w:val="center"/>
        <w:rPr>
          <w:rFonts w:ascii="Arial" w:eastAsia="Arial" w:hAnsi="Arial" w:cs="Arial"/>
          <w:b/>
          <w:color w:val="4A4A4A"/>
          <w:sz w:val="20"/>
          <w:szCs w:val="20"/>
        </w:rPr>
      </w:pPr>
      <w:r>
        <w:rPr>
          <w:rFonts w:ascii="Arial" w:eastAsia="Arial" w:hAnsi="Arial" w:cs="Arial"/>
          <w:b/>
          <w:noProof/>
          <w:color w:val="4A4A4A"/>
          <w:sz w:val="20"/>
          <w:szCs w:val="20"/>
        </w:rPr>
        <w:drawing>
          <wp:inline distT="114300" distB="114300" distL="114300" distR="114300" wp14:anchorId="6F2F884C" wp14:editId="0D8CB928">
            <wp:extent cx="1528763" cy="166927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8763" cy="1669274"/>
                    </a:xfrm>
                    <a:prstGeom prst="rect">
                      <a:avLst/>
                    </a:prstGeom>
                    <a:ln/>
                  </pic:spPr>
                </pic:pic>
              </a:graphicData>
            </a:graphic>
          </wp:inline>
        </w:drawing>
      </w:r>
    </w:p>
    <w:p w14:paraId="6E38648C" w14:textId="77777777" w:rsidR="00A504D0" w:rsidRDefault="00A504D0">
      <w:pPr>
        <w:pBdr>
          <w:top w:val="nil"/>
          <w:left w:val="nil"/>
          <w:bottom w:val="nil"/>
          <w:right w:val="nil"/>
          <w:between w:val="nil"/>
        </w:pBdr>
        <w:spacing w:after="0" w:line="240" w:lineRule="auto"/>
        <w:jc w:val="center"/>
        <w:rPr>
          <w:rFonts w:ascii="Arial" w:eastAsia="Arial" w:hAnsi="Arial" w:cs="Arial"/>
          <w:b/>
          <w:color w:val="4A4A4A"/>
          <w:sz w:val="20"/>
          <w:szCs w:val="20"/>
        </w:rPr>
      </w:pPr>
    </w:p>
    <w:p w14:paraId="047648B2" w14:textId="77777777" w:rsidR="00A504D0" w:rsidRDefault="00AE02E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Arial" w:eastAsia="Arial" w:hAnsi="Arial" w:cs="Arial"/>
          <w:b/>
          <w:color w:val="4A4A4A"/>
          <w:sz w:val="20"/>
          <w:szCs w:val="20"/>
        </w:rPr>
        <w:t>Creating Options for Growth by Preparing Brains and Bodies to Learn</w:t>
      </w:r>
    </w:p>
    <w:p w14:paraId="48CF95A0" w14:textId="77777777" w:rsidR="00A504D0" w:rsidRDefault="00AE02E6">
      <w:pPr>
        <w:pBdr>
          <w:top w:val="nil"/>
          <w:left w:val="nil"/>
          <w:bottom w:val="nil"/>
          <w:right w:val="nil"/>
          <w:between w:val="nil"/>
        </w:pBdr>
        <w:spacing w:after="0" w:line="240" w:lineRule="auto"/>
        <w:jc w:val="center"/>
        <w:rPr>
          <w:rFonts w:ascii="Arial" w:eastAsia="Arial" w:hAnsi="Arial" w:cs="Arial"/>
          <w:color w:val="4A4A4A"/>
          <w:sz w:val="20"/>
          <w:szCs w:val="20"/>
        </w:rPr>
      </w:pPr>
      <w:r>
        <w:rPr>
          <w:rFonts w:ascii="Arial" w:eastAsia="Arial" w:hAnsi="Arial" w:cs="Arial"/>
          <w:i/>
          <w:color w:val="000000"/>
          <w:sz w:val="20"/>
          <w:szCs w:val="20"/>
          <w:highlight w:val="white"/>
        </w:rPr>
        <w:t xml:space="preserve">presented by </w:t>
      </w:r>
      <w:r>
        <w:rPr>
          <w:rFonts w:ascii="Arial" w:eastAsia="Arial" w:hAnsi="Arial" w:cs="Arial"/>
          <w:i/>
          <w:sz w:val="20"/>
          <w:szCs w:val="20"/>
          <w:highlight w:val="white"/>
        </w:rPr>
        <w:t xml:space="preserve">Judith Norman, MA, MS, </w:t>
      </w:r>
      <w:proofErr w:type="gramStart"/>
      <w:r>
        <w:rPr>
          <w:rFonts w:ascii="Arial" w:eastAsia="Arial" w:hAnsi="Arial" w:cs="Arial"/>
          <w:i/>
          <w:sz w:val="20"/>
          <w:szCs w:val="20"/>
          <w:highlight w:val="white"/>
        </w:rPr>
        <w:t>LSC,LPC</w:t>
      </w:r>
      <w:proofErr w:type="gramEnd"/>
      <w:r>
        <w:rPr>
          <w:rFonts w:ascii="Arial" w:eastAsia="Arial" w:hAnsi="Arial" w:cs="Arial"/>
          <w:i/>
          <w:sz w:val="20"/>
          <w:szCs w:val="20"/>
          <w:highlight w:val="white"/>
        </w:rPr>
        <w:t>, RPT-S</w:t>
      </w:r>
    </w:p>
    <w:p w14:paraId="5EAC0778" w14:textId="77777777" w:rsidR="00A504D0" w:rsidRDefault="00A504D0">
      <w:pPr>
        <w:spacing w:after="0"/>
        <w:jc w:val="center"/>
        <w:rPr>
          <w:rFonts w:ascii="Arial" w:eastAsia="Arial" w:hAnsi="Arial" w:cs="Arial"/>
          <w:b/>
          <w:color w:val="4A4A4A"/>
          <w:sz w:val="20"/>
          <w:szCs w:val="20"/>
        </w:rPr>
      </w:pPr>
    </w:p>
    <w:p w14:paraId="08A77976" w14:textId="77777777" w:rsidR="00A504D0" w:rsidRDefault="00AE02E6">
      <w:pPr>
        <w:spacing w:after="0"/>
        <w:jc w:val="center"/>
        <w:rPr>
          <w:rFonts w:ascii="Arial" w:eastAsia="Arial" w:hAnsi="Arial" w:cs="Arial"/>
          <w:color w:val="4A4A4A"/>
          <w:sz w:val="20"/>
          <w:szCs w:val="20"/>
        </w:rPr>
      </w:pPr>
      <w:r>
        <w:rPr>
          <w:rFonts w:ascii="Arial" w:eastAsia="Arial" w:hAnsi="Arial" w:cs="Arial"/>
          <w:b/>
          <w:color w:val="4A4A4A"/>
          <w:sz w:val="20"/>
          <w:szCs w:val="20"/>
        </w:rPr>
        <w:t>Thursday, April 25, 2024</w:t>
      </w:r>
    </w:p>
    <w:p w14:paraId="7C7EC372" w14:textId="77777777" w:rsidR="00AE02E6" w:rsidRPr="00AE02E6" w:rsidRDefault="00AE02E6" w:rsidP="00AE02E6">
      <w:pPr>
        <w:spacing w:after="0"/>
        <w:jc w:val="center"/>
        <w:rPr>
          <w:rFonts w:ascii="Arial" w:eastAsia="Arial" w:hAnsi="Arial" w:cs="Arial"/>
          <w:b/>
          <w:color w:val="4A4A4A"/>
          <w:sz w:val="20"/>
          <w:szCs w:val="20"/>
        </w:rPr>
      </w:pPr>
      <w:r w:rsidRPr="00AE02E6">
        <w:rPr>
          <w:rFonts w:ascii="Arial" w:eastAsia="Arial" w:hAnsi="Arial" w:cs="Arial"/>
          <w:b/>
          <w:color w:val="4A4A4A"/>
          <w:sz w:val="20"/>
          <w:szCs w:val="20"/>
        </w:rPr>
        <w:t>Time: 9:00 to 12:00 pm MT</w:t>
      </w:r>
    </w:p>
    <w:p w14:paraId="261CD457" w14:textId="77777777" w:rsidR="00AE02E6" w:rsidRPr="00AE02E6" w:rsidRDefault="00AE02E6" w:rsidP="00AE02E6">
      <w:pPr>
        <w:spacing w:after="0"/>
        <w:jc w:val="center"/>
        <w:rPr>
          <w:rFonts w:ascii="Arial" w:eastAsia="Arial" w:hAnsi="Arial" w:cs="Arial"/>
          <w:b/>
          <w:color w:val="4A4A4A"/>
          <w:sz w:val="20"/>
          <w:szCs w:val="20"/>
        </w:rPr>
      </w:pPr>
      <w:r w:rsidRPr="00AE02E6">
        <w:rPr>
          <w:rFonts w:ascii="Arial" w:eastAsia="Arial" w:hAnsi="Arial" w:cs="Arial"/>
          <w:b/>
          <w:color w:val="4A4A4A"/>
          <w:sz w:val="20"/>
          <w:szCs w:val="20"/>
        </w:rPr>
        <w:t xml:space="preserve">12:00 to 1:00pm MT Lunch </w:t>
      </w:r>
      <w:proofErr w:type="gramStart"/>
      <w:r w:rsidRPr="00AE02E6">
        <w:rPr>
          <w:rFonts w:ascii="Arial" w:eastAsia="Arial" w:hAnsi="Arial" w:cs="Arial"/>
          <w:b/>
          <w:color w:val="4A4A4A"/>
          <w:sz w:val="20"/>
          <w:szCs w:val="20"/>
        </w:rPr>
        <w:t>On</w:t>
      </w:r>
      <w:proofErr w:type="gramEnd"/>
      <w:r w:rsidRPr="00AE02E6">
        <w:rPr>
          <w:rFonts w:ascii="Arial" w:eastAsia="Arial" w:hAnsi="Arial" w:cs="Arial"/>
          <w:b/>
          <w:color w:val="4A4A4A"/>
          <w:sz w:val="20"/>
          <w:szCs w:val="20"/>
        </w:rPr>
        <w:t xml:space="preserve"> Own</w:t>
      </w:r>
    </w:p>
    <w:p w14:paraId="3C63463F" w14:textId="3B0AE50C" w:rsidR="00AE02E6" w:rsidRDefault="00AE02E6" w:rsidP="00AE02E6">
      <w:pPr>
        <w:spacing w:after="0"/>
        <w:jc w:val="center"/>
        <w:rPr>
          <w:rFonts w:ascii="Arial" w:eastAsia="Arial" w:hAnsi="Arial" w:cs="Arial"/>
          <w:b/>
          <w:color w:val="4A4A4A"/>
          <w:sz w:val="20"/>
          <w:szCs w:val="20"/>
        </w:rPr>
      </w:pPr>
      <w:r w:rsidRPr="00AE02E6">
        <w:rPr>
          <w:rFonts w:ascii="Arial" w:eastAsia="Arial" w:hAnsi="Arial" w:cs="Arial"/>
          <w:b/>
          <w:color w:val="4A4A4A"/>
          <w:sz w:val="20"/>
          <w:szCs w:val="20"/>
        </w:rPr>
        <w:t>1:00 to 4:00pm MT</w:t>
      </w:r>
    </w:p>
    <w:p w14:paraId="31205E82" w14:textId="084E3C12" w:rsidR="00A504D0" w:rsidRDefault="00AE02E6">
      <w:pPr>
        <w:spacing w:after="0"/>
        <w:jc w:val="center"/>
        <w:rPr>
          <w:rFonts w:ascii="Arial" w:eastAsia="Arial" w:hAnsi="Arial" w:cs="Arial"/>
          <w:color w:val="4A4A4A"/>
          <w:sz w:val="20"/>
          <w:szCs w:val="20"/>
        </w:rPr>
      </w:pPr>
      <w:r>
        <w:rPr>
          <w:rFonts w:ascii="Arial" w:eastAsia="Arial" w:hAnsi="Arial" w:cs="Arial"/>
          <w:b/>
          <w:color w:val="4A4A4A"/>
          <w:sz w:val="20"/>
          <w:szCs w:val="20"/>
        </w:rPr>
        <w:t>6.0 Contact Hours</w:t>
      </w:r>
    </w:p>
    <w:p w14:paraId="41D6797E" w14:textId="77777777" w:rsidR="00A504D0" w:rsidRDefault="00A504D0">
      <w:pPr>
        <w:rPr>
          <w:rFonts w:ascii="Arial" w:eastAsia="Arial" w:hAnsi="Arial" w:cs="Arial"/>
          <w:color w:val="4A4A4A"/>
          <w:sz w:val="20"/>
          <w:szCs w:val="20"/>
        </w:rPr>
      </w:pPr>
    </w:p>
    <w:p w14:paraId="5BFFAF90" w14:textId="77777777" w:rsidR="00A504D0" w:rsidRDefault="00AE02E6">
      <w:pPr>
        <w:rPr>
          <w:rFonts w:ascii="Arial" w:eastAsia="Arial" w:hAnsi="Arial" w:cs="Arial"/>
          <w:b/>
          <w:color w:val="4A4A4A"/>
          <w:sz w:val="20"/>
          <w:szCs w:val="20"/>
        </w:rPr>
      </w:pPr>
      <w:r>
        <w:rPr>
          <w:rFonts w:ascii="Arial" w:eastAsia="Arial" w:hAnsi="Arial" w:cs="Arial"/>
          <w:b/>
          <w:color w:val="4A4A4A"/>
          <w:sz w:val="20"/>
          <w:szCs w:val="20"/>
        </w:rPr>
        <w:t>Synopsis of Presentation: </w:t>
      </w:r>
      <w:r>
        <w:rPr>
          <w:rFonts w:ascii="Arial" w:eastAsia="Arial" w:hAnsi="Arial" w:cs="Arial"/>
          <w:color w:val="4A4A4A"/>
          <w:sz w:val="20"/>
          <w:szCs w:val="20"/>
        </w:rPr>
        <w:t xml:space="preserve">Does it ever feel like you’re doing all you can and not seeing the desired results? If so, you are not alone. Educators, school counselors, and clinical mental health professionals are all experiencing frustration and stress. Why? Students aren’t ready to learn, social-emotional programming is missing vital pieces, and many of our interventions inadvertently create escalation and are unsuccessful in shifting behavior. </w:t>
      </w:r>
    </w:p>
    <w:p w14:paraId="7AFF0A84" w14:textId="77777777" w:rsidR="00A504D0" w:rsidRDefault="00AE02E6">
      <w:pPr>
        <w:rPr>
          <w:rFonts w:ascii="Arial" w:eastAsia="Arial" w:hAnsi="Arial" w:cs="Arial"/>
          <w:b/>
          <w:color w:val="4A4A4A"/>
          <w:sz w:val="20"/>
          <w:szCs w:val="20"/>
        </w:rPr>
      </w:pPr>
      <w:r>
        <w:rPr>
          <w:rFonts w:ascii="Arial" w:eastAsia="Arial" w:hAnsi="Arial" w:cs="Arial"/>
          <w:b/>
          <w:color w:val="4A4A4A"/>
          <w:sz w:val="20"/>
          <w:szCs w:val="20"/>
        </w:rPr>
        <w:t xml:space="preserve"> Spend the day exploring solutions.</w:t>
      </w:r>
    </w:p>
    <w:p w14:paraId="254356AD" w14:textId="77777777" w:rsidR="00A504D0" w:rsidRDefault="00AE02E6">
      <w:pPr>
        <w:rPr>
          <w:rFonts w:ascii="Arial" w:eastAsia="Arial" w:hAnsi="Arial" w:cs="Arial"/>
          <w:color w:val="4A4A4A"/>
          <w:sz w:val="20"/>
          <w:szCs w:val="20"/>
        </w:rPr>
      </w:pPr>
      <w:r>
        <w:rPr>
          <w:rFonts w:ascii="Arial" w:eastAsia="Arial" w:hAnsi="Arial" w:cs="Arial"/>
          <w:color w:val="4A4A4A"/>
          <w:sz w:val="20"/>
          <w:szCs w:val="20"/>
        </w:rPr>
        <w:t>· Learn to recognize when students are not in brain or body states conducive to learning and what to do about it based on neuroscience.</w:t>
      </w:r>
    </w:p>
    <w:p w14:paraId="2360F3E8" w14:textId="77777777" w:rsidR="00A504D0" w:rsidRDefault="00AE02E6">
      <w:pPr>
        <w:rPr>
          <w:rFonts w:ascii="Arial" w:eastAsia="Arial" w:hAnsi="Arial" w:cs="Arial"/>
          <w:color w:val="4A4A4A"/>
          <w:sz w:val="20"/>
          <w:szCs w:val="20"/>
        </w:rPr>
      </w:pPr>
      <w:r>
        <w:rPr>
          <w:rFonts w:ascii="Arial" w:eastAsia="Arial" w:hAnsi="Arial" w:cs="Arial"/>
          <w:color w:val="4A4A4A"/>
          <w:sz w:val="20"/>
          <w:szCs w:val="20"/>
        </w:rPr>
        <w:t xml:space="preserve">· Learn to implement minor shifts in daily routines that support developing social-emotional wellness and self-regulation skills. </w:t>
      </w:r>
    </w:p>
    <w:p w14:paraId="5979C294" w14:textId="77777777" w:rsidR="00A504D0" w:rsidRDefault="00AE02E6">
      <w:pPr>
        <w:rPr>
          <w:rFonts w:ascii="Arial" w:eastAsia="Arial" w:hAnsi="Arial" w:cs="Arial"/>
          <w:color w:val="4A4A4A"/>
          <w:sz w:val="20"/>
          <w:szCs w:val="20"/>
        </w:rPr>
      </w:pPr>
      <w:r>
        <w:rPr>
          <w:rFonts w:ascii="Arial" w:eastAsia="Arial" w:hAnsi="Arial" w:cs="Arial"/>
          <w:color w:val="4A4A4A"/>
          <w:sz w:val="20"/>
          <w:szCs w:val="20"/>
        </w:rPr>
        <w:t>· Learn how to create options for new behaviors by understanding why a specific strategy might or might not work at that moment, facilitating the use of the right strategy at the right time.</w:t>
      </w:r>
    </w:p>
    <w:p w14:paraId="2F2A838E" w14:textId="77777777" w:rsidR="00A504D0" w:rsidRDefault="00AE02E6">
      <w:pPr>
        <w:rPr>
          <w:rFonts w:ascii="Arial" w:eastAsia="Arial" w:hAnsi="Arial" w:cs="Arial"/>
          <w:color w:val="4A4A4A"/>
          <w:sz w:val="20"/>
          <w:szCs w:val="20"/>
        </w:rPr>
      </w:pPr>
      <w:r>
        <w:rPr>
          <w:rFonts w:ascii="Arial" w:eastAsia="Arial" w:hAnsi="Arial" w:cs="Arial"/>
          <w:color w:val="4A4A4A"/>
          <w:sz w:val="20"/>
          <w:szCs w:val="20"/>
        </w:rPr>
        <w:t>Help expand windows of tolerance, which grows the capacity for dealing with stress and challenges for students and adults in and out of the classroom. Join us for a transformative day.</w:t>
      </w:r>
    </w:p>
    <w:p w14:paraId="0D05A59F" w14:textId="77777777" w:rsidR="00A504D0" w:rsidRDefault="00AE02E6">
      <w:pPr>
        <w:pBdr>
          <w:top w:val="nil"/>
          <w:left w:val="nil"/>
          <w:bottom w:val="nil"/>
          <w:right w:val="nil"/>
          <w:between w:val="nil"/>
        </w:pBdr>
        <w:spacing w:after="0" w:line="240" w:lineRule="auto"/>
        <w:rPr>
          <w:rFonts w:ascii="Arial" w:eastAsia="Arial" w:hAnsi="Arial" w:cs="Arial"/>
          <w:color w:val="4A4A4A"/>
          <w:sz w:val="20"/>
          <w:szCs w:val="20"/>
        </w:rPr>
      </w:pPr>
      <w:r>
        <w:rPr>
          <w:rFonts w:ascii="Arial" w:eastAsia="Arial" w:hAnsi="Arial" w:cs="Arial"/>
          <w:b/>
          <w:color w:val="4A4A4A"/>
          <w:sz w:val="20"/>
          <w:szCs w:val="20"/>
        </w:rPr>
        <w:t>Cost:</w:t>
      </w:r>
    </w:p>
    <w:p w14:paraId="2CAF7FBB" w14:textId="77777777" w:rsidR="00A504D0" w:rsidRDefault="00AE02E6">
      <w:pPr>
        <w:spacing w:after="0"/>
        <w:rPr>
          <w:rFonts w:ascii="Arial" w:eastAsia="Arial" w:hAnsi="Arial" w:cs="Arial"/>
          <w:color w:val="4A4A4A"/>
          <w:sz w:val="20"/>
          <w:szCs w:val="20"/>
        </w:rPr>
      </w:pPr>
      <w:r>
        <w:rPr>
          <w:rFonts w:ascii="Arial" w:eastAsia="Arial" w:hAnsi="Arial" w:cs="Arial"/>
          <w:color w:val="4A4A4A"/>
          <w:sz w:val="20"/>
          <w:szCs w:val="20"/>
        </w:rPr>
        <w:t>SDSCA or SDMHCA Member- $60</w:t>
      </w:r>
    </w:p>
    <w:p w14:paraId="63C400E6" w14:textId="77777777" w:rsidR="00A504D0" w:rsidRDefault="00AE02E6">
      <w:pPr>
        <w:spacing w:after="0"/>
        <w:rPr>
          <w:rFonts w:ascii="Arial" w:eastAsia="Arial" w:hAnsi="Arial" w:cs="Arial"/>
          <w:color w:val="4A4A4A"/>
          <w:sz w:val="20"/>
          <w:szCs w:val="20"/>
        </w:rPr>
      </w:pPr>
      <w:r>
        <w:rPr>
          <w:rFonts w:ascii="Arial" w:eastAsia="Arial" w:hAnsi="Arial" w:cs="Arial"/>
          <w:color w:val="4A4A4A"/>
          <w:sz w:val="20"/>
          <w:szCs w:val="20"/>
        </w:rPr>
        <w:t>SDSCA or SDMHCA Student or Retired Member- $60</w:t>
      </w:r>
    </w:p>
    <w:p w14:paraId="71635AD5" w14:textId="77777777" w:rsidR="00A504D0" w:rsidRDefault="00AE02E6">
      <w:pPr>
        <w:spacing w:after="0"/>
        <w:rPr>
          <w:rFonts w:ascii="Arial" w:eastAsia="Arial" w:hAnsi="Arial" w:cs="Arial"/>
          <w:color w:val="4A4A4A"/>
          <w:sz w:val="20"/>
          <w:szCs w:val="20"/>
        </w:rPr>
      </w:pPr>
      <w:r>
        <w:rPr>
          <w:rFonts w:ascii="Arial" w:eastAsia="Arial" w:hAnsi="Arial" w:cs="Arial"/>
          <w:color w:val="4A4A4A"/>
          <w:sz w:val="20"/>
          <w:szCs w:val="20"/>
        </w:rPr>
        <w:t>Non-Member- $75</w:t>
      </w:r>
    </w:p>
    <w:p w14:paraId="0BA09112" w14:textId="77777777" w:rsidR="00A504D0" w:rsidRDefault="00A504D0">
      <w:pPr>
        <w:rPr>
          <w:rFonts w:ascii="Arial" w:eastAsia="Arial" w:hAnsi="Arial" w:cs="Arial"/>
          <w:color w:val="4A4A4A"/>
          <w:sz w:val="20"/>
          <w:szCs w:val="20"/>
        </w:rPr>
      </w:pPr>
    </w:p>
    <w:p w14:paraId="29EA2466" w14:textId="77777777" w:rsidR="00A504D0" w:rsidRDefault="00AE02E6">
      <w:pPr>
        <w:pBdr>
          <w:top w:val="nil"/>
          <w:left w:val="nil"/>
          <w:bottom w:val="nil"/>
          <w:right w:val="nil"/>
          <w:between w:val="nil"/>
        </w:pBdr>
        <w:spacing w:after="0" w:line="240" w:lineRule="auto"/>
        <w:rPr>
          <w:rFonts w:ascii="Arial" w:eastAsia="Arial" w:hAnsi="Arial" w:cs="Arial"/>
          <w:color w:val="4A4A4A"/>
          <w:sz w:val="20"/>
          <w:szCs w:val="20"/>
        </w:rPr>
      </w:pPr>
      <w:r>
        <w:rPr>
          <w:rFonts w:ascii="Arial" w:eastAsia="Arial" w:hAnsi="Arial" w:cs="Arial"/>
          <w:b/>
          <w:color w:val="4A4A4A"/>
          <w:sz w:val="20"/>
          <w:szCs w:val="20"/>
        </w:rPr>
        <w:t xml:space="preserve">Speaker Information: </w:t>
      </w:r>
      <w:r>
        <w:rPr>
          <w:rFonts w:ascii="Arial" w:eastAsia="Arial" w:hAnsi="Arial" w:cs="Arial"/>
          <w:color w:val="4A4A4A"/>
          <w:sz w:val="20"/>
          <w:szCs w:val="20"/>
        </w:rPr>
        <w:t>Judith is an educator, trainer, coach, and clinical supervisor.  She is a co-founder and the lead trainer at the Synergetic Education® Institute. She is licensed as both a Professional and a School Counselor and has worked at the intersection of education and mental health for over 20 years. Judith trains clinical and school-based mental health professionals and speaks and consults internationally on creating trauma- informed schools. As a District-Wide Social Emotional Learning Coach Judith led her school district in implementing a Kaiser Permanente “Thriving Schools Grant,” aimed at advancing social-emotional wellness and behavioral health in school districts Judith is a Registered Play Therapist Supervisor and is a Certified Synergetic Play Therapy® Supervisor and Teacher. She is a Parent Educator, Certified in EMDR Therapy, and is trained in Mindfulness in Education. She has been utilizing the tenets of Synergetic Play Therapy® in educational settings for the past 10 years. Her experience has led to the development of social-</w:t>
      </w:r>
    </w:p>
    <w:p w14:paraId="16833420" w14:textId="77777777" w:rsidR="00A504D0" w:rsidRDefault="00AE02E6">
      <w:pPr>
        <w:spacing w:after="0" w:line="240" w:lineRule="auto"/>
        <w:rPr>
          <w:rFonts w:ascii="Arial" w:eastAsia="Arial" w:hAnsi="Arial" w:cs="Arial"/>
          <w:color w:val="4A4A4A"/>
          <w:sz w:val="20"/>
          <w:szCs w:val="20"/>
        </w:rPr>
      </w:pPr>
      <w:r>
        <w:rPr>
          <w:rFonts w:ascii="Arial" w:eastAsia="Arial" w:hAnsi="Arial" w:cs="Arial"/>
          <w:color w:val="4A4A4A"/>
          <w:sz w:val="20"/>
          <w:szCs w:val="20"/>
        </w:rPr>
        <w:t xml:space="preserve">emotional, trauma-informed programming to support students and educators in schools. Judith Founded the </w:t>
      </w:r>
      <w:proofErr w:type="spellStart"/>
      <w:r>
        <w:rPr>
          <w:rFonts w:ascii="Arial" w:eastAsia="Arial" w:hAnsi="Arial" w:cs="Arial"/>
          <w:color w:val="4A4A4A"/>
          <w:sz w:val="20"/>
          <w:szCs w:val="20"/>
        </w:rPr>
        <w:t>Braindrops</w:t>
      </w:r>
      <w:proofErr w:type="spellEnd"/>
      <w:r>
        <w:rPr>
          <w:rFonts w:ascii="Arial" w:eastAsia="Arial" w:hAnsi="Arial" w:cs="Arial"/>
          <w:color w:val="4A4A4A"/>
          <w:sz w:val="20"/>
          <w:szCs w:val="20"/>
        </w:rPr>
        <w:t xml:space="preserve"> Play Therapy Wellness Center where she synthesized trauma-informed practices with child clients, family education and support, along with Rhythmic Movement Training. In her words, “Co-Founding the Synergetic Education Institute is a coalescence of all that feels purposeful to me, I’m inspired to have the opportunity to share what I love.”</w:t>
      </w:r>
    </w:p>
    <w:p w14:paraId="427365A6" w14:textId="77777777" w:rsidR="00A504D0" w:rsidRDefault="00A504D0">
      <w:pPr>
        <w:pBdr>
          <w:top w:val="nil"/>
          <w:left w:val="nil"/>
          <w:bottom w:val="nil"/>
          <w:right w:val="nil"/>
          <w:between w:val="nil"/>
        </w:pBdr>
        <w:spacing w:after="0" w:line="240" w:lineRule="auto"/>
        <w:rPr>
          <w:rFonts w:ascii="Arial" w:eastAsia="Arial" w:hAnsi="Arial" w:cs="Arial"/>
          <w:b/>
          <w:color w:val="4A4A4A"/>
          <w:sz w:val="20"/>
          <w:szCs w:val="20"/>
        </w:rPr>
      </w:pPr>
    </w:p>
    <w:p w14:paraId="600F69B8" w14:textId="77777777" w:rsidR="00A504D0" w:rsidRDefault="00A504D0">
      <w:pPr>
        <w:rPr>
          <w:b/>
          <w:sz w:val="24"/>
          <w:szCs w:val="24"/>
        </w:rPr>
      </w:pPr>
    </w:p>
    <w:p w14:paraId="4A579E92" w14:textId="77777777" w:rsidR="00A504D0" w:rsidRDefault="00AE02E6">
      <w:pPr>
        <w:spacing w:after="0" w:line="240" w:lineRule="auto"/>
        <w:rPr>
          <w:rFonts w:ascii="Arial" w:eastAsia="Arial" w:hAnsi="Arial" w:cs="Arial"/>
          <w:b/>
          <w:color w:val="4A4A4A"/>
          <w:sz w:val="20"/>
          <w:szCs w:val="20"/>
        </w:rPr>
      </w:pPr>
      <w:r>
        <w:rPr>
          <w:rFonts w:ascii="Arial" w:eastAsia="Arial" w:hAnsi="Arial" w:cs="Arial"/>
          <w:b/>
          <w:color w:val="4A4A4A"/>
          <w:sz w:val="20"/>
          <w:szCs w:val="20"/>
        </w:rPr>
        <w:t>SDMHCA Preconference Event</w:t>
      </w:r>
    </w:p>
    <w:p w14:paraId="1E6B2201" w14:textId="77777777" w:rsidR="00A504D0" w:rsidRDefault="00A504D0">
      <w:pPr>
        <w:spacing w:after="0" w:line="240" w:lineRule="auto"/>
        <w:jc w:val="center"/>
        <w:rPr>
          <w:rFonts w:ascii="Arial" w:eastAsia="Arial" w:hAnsi="Arial" w:cs="Arial"/>
          <w:b/>
          <w:color w:val="4A4A4A"/>
          <w:sz w:val="20"/>
          <w:szCs w:val="20"/>
        </w:rPr>
      </w:pPr>
    </w:p>
    <w:p w14:paraId="0F044779" w14:textId="77777777" w:rsidR="00A504D0" w:rsidRDefault="00A504D0">
      <w:pPr>
        <w:spacing w:after="0" w:line="240" w:lineRule="auto"/>
        <w:jc w:val="center"/>
        <w:rPr>
          <w:rFonts w:ascii="Arial" w:eastAsia="Arial" w:hAnsi="Arial" w:cs="Arial"/>
          <w:b/>
          <w:color w:val="4A4A4A"/>
          <w:sz w:val="20"/>
          <w:szCs w:val="20"/>
        </w:rPr>
      </w:pPr>
    </w:p>
    <w:p w14:paraId="3236AEE5" w14:textId="77777777" w:rsidR="00A504D0" w:rsidRDefault="00AE02E6">
      <w:pPr>
        <w:spacing w:after="0" w:line="240" w:lineRule="auto"/>
        <w:jc w:val="center"/>
        <w:rPr>
          <w:rFonts w:ascii="Arial" w:eastAsia="Arial" w:hAnsi="Arial" w:cs="Arial"/>
          <w:b/>
          <w:color w:val="4A4A4A"/>
          <w:sz w:val="20"/>
          <w:szCs w:val="20"/>
        </w:rPr>
      </w:pPr>
      <w:r>
        <w:rPr>
          <w:rFonts w:ascii="Arial" w:eastAsia="Arial" w:hAnsi="Arial" w:cs="Arial"/>
          <w:b/>
          <w:noProof/>
          <w:color w:val="4A4A4A"/>
          <w:sz w:val="20"/>
          <w:szCs w:val="20"/>
        </w:rPr>
        <w:drawing>
          <wp:inline distT="114300" distB="114300" distL="114300" distR="114300" wp14:anchorId="6AA7FC96" wp14:editId="4991E427">
            <wp:extent cx="1900238" cy="211949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00238" cy="2119496"/>
                    </a:xfrm>
                    <a:prstGeom prst="rect">
                      <a:avLst/>
                    </a:prstGeom>
                    <a:ln/>
                  </pic:spPr>
                </pic:pic>
              </a:graphicData>
            </a:graphic>
          </wp:inline>
        </w:drawing>
      </w:r>
    </w:p>
    <w:p w14:paraId="76E05B08" w14:textId="77777777" w:rsidR="00A504D0" w:rsidRDefault="00A504D0">
      <w:pPr>
        <w:spacing w:line="240" w:lineRule="auto"/>
        <w:jc w:val="center"/>
        <w:rPr>
          <w:rFonts w:ascii="Arial" w:eastAsia="Arial" w:hAnsi="Arial" w:cs="Arial"/>
          <w:b/>
          <w:color w:val="4A4A4A"/>
          <w:sz w:val="20"/>
          <w:szCs w:val="20"/>
        </w:rPr>
      </w:pPr>
    </w:p>
    <w:p w14:paraId="18114BED" w14:textId="77777777" w:rsidR="00A504D0" w:rsidRDefault="00AE02E6">
      <w:pPr>
        <w:shd w:val="clear" w:color="auto" w:fill="FFFFFF"/>
        <w:spacing w:after="260" w:line="240" w:lineRule="auto"/>
        <w:jc w:val="center"/>
        <w:rPr>
          <w:rFonts w:ascii="Arial" w:eastAsia="Arial" w:hAnsi="Arial" w:cs="Arial"/>
          <w:b/>
          <w:color w:val="4A4A4A"/>
          <w:sz w:val="23"/>
          <w:szCs w:val="23"/>
        </w:rPr>
      </w:pPr>
      <w:r>
        <w:rPr>
          <w:rFonts w:ascii="Arial" w:eastAsia="Arial" w:hAnsi="Arial" w:cs="Arial"/>
          <w:b/>
          <w:color w:val="4A4A4A"/>
          <w:sz w:val="20"/>
          <w:szCs w:val="20"/>
        </w:rPr>
        <w:t>Clinical Issues in Human Sexuality in Professional Counseling</w:t>
      </w:r>
      <w:r>
        <w:rPr>
          <w:rFonts w:ascii="Arial" w:eastAsia="Arial" w:hAnsi="Arial" w:cs="Arial"/>
          <w:b/>
          <w:color w:val="4A4A4A"/>
          <w:sz w:val="36"/>
          <w:szCs w:val="36"/>
        </w:rPr>
        <w:br/>
      </w:r>
      <w:r>
        <w:rPr>
          <w:rFonts w:ascii="Arial" w:eastAsia="Arial" w:hAnsi="Arial" w:cs="Arial"/>
          <w:i/>
          <w:color w:val="4A4A4A"/>
          <w:sz w:val="20"/>
          <w:szCs w:val="20"/>
        </w:rPr>
        <w:t>presented by Adam Hardy, PhD, LPC-MH, LAC, QMHP, NCC</w:t>
      </w:r>
      <w:r>
        <w:rPr>
          <w:rFonts w:ascii="Arial" w:eastAsia="Arial" w:hAnsi="Arial" w:cs="Arial"/>
          <w:b/>
          <w:color w:val="4A4A4A"/>
          <w:sz w:val="23"/>
          <w:szCs w:val="23"/>
        </w:rPr>
        <w:t xml:space="preserve"> </w:t>
      </w:r>
    </w:p>
    <w:p w14:paraId="6A9A8D0D" w14:textId="77777777" w:rsidR="00A504D0" w:rsidRDefault="00AE02E6">
      <w:pPr>
        <w:shd w:val="clear" w:color="auto" w:fill="FFFFFF"/>
        <w:spacing w:after="0" w:line="240" w:lineRule="auto"/>
        <w:jc w:val="center"/>
        <w:rPr>
          <w:rFonts w:ascii="Arial" w:eastAsia="Arial" w:hAnsi="Arial" w:cs="Arial"/>
          <w:b/>
          <w:color w:val="4A4A4A"/>
          <w:sz w:val="20"/>
          <w:szCs w:val="20"/>
        </w:rPr>
      </w:pPr>
      <w:r>
        <w:rPr>
          <w:rFonts w:ascii="Arial" w:eastAsia="Arial" w:hAnsi="Arial" w:cs="Arial"/>
          <w:b/>
          <w:color w:val="4A4A4A"/>
          <w:sz w:val="20"/>
          <w:szCs w:val="20"/>
        </w:rPr>
        <w:t>Thursday, April 25, 2024</w:t>
      </w:r>
    </w:p>
    <w:p w14:paraId="46221047" w14:textId="77777777" w:rsidR="00A504D0" w:rsidRDefault="00AE02E6">
      <w:pPr>
        <w:shd w:val="clear" w:color="auto" w:fill="FFFFFF"/>
        <w:spacing w:after="0" w:line="240" w:lineRule="auto"/>
        <w:jc w:val="center"/>
        <w:rPr>
          <w:rFonts w:ascii="Arial" w:eastAsia="Arial" w:hAnsi="Arial" w:cs="Arial"/>
          <w:b/>
          <w:color w:val="4A4A4A"/>
          <w:sz w:val="20"/>
          <w:szCs w:val="20"/>
        </w:rPr>
      </w:pPr>
      <w:r>
        <w:rPr>
          <w:rFonts w:ascii="Arial" w:eastAsia="Arial" w:hAnsi="Arial" w:cs="Arial"/>
          <w:b/>
          <w:color w:val="4A4A4A"/>
          <w:sz w:val="20"/>
          <w:szCs w:val="20"/>
        </w:rPr>
        <w:t>Time: 9:00 am to 12:00 Lunch Break 1:30pm to 4:30pm MT</w:t>
      </w:r>
    </w:p>
    <w:p w14:paraId="23D7447E" w14:textId="77777777" w:rsidR="00A504D0" w:rsidRDefault="00AE02E6">
      <w:pPr>
        <w:shd w:val="clear" w:color="auto" w:fill="FFFFFF"/>
        <w:spacing w:after="0" w:line="240" w:lineRule="auto"/>
        <w:jc w:val="center"/>
        <w:rPr>
          <w:rFonts w:ascii="Arial" w:eastAsia="Arial" w:hAnsi="Arial" w:cs="Arial"/>
          <w:b/>
          <w:color w:val="4A4A4A"/>
          <w:sz w:val="20"/>
          <w:szCs w:val="20"/>
        </w:rPr>
      </w:pPr>
      <w:r>
        <w:rPr>
          <w:rFonts w:ascii="Arial" w:eastAsia="Arial" w:hAnsi="Arial" w:cs="Arial"/>
          <w:b/>
          <w:color w:val="4A4A4A"/>
          <w:sz w:val="20"/>
          <w:szCs w:val="20"/>
        </w:rPr>
        <w:t xml:space="preserve">6.0 Contact Hours </w:t>
      </w:r>
      <w:proofErr w:type="gramStart"/>
      <w:r>
        <w:rPr>
          <w:rFonts w:ascii="Arial" w:eastAsia="Arial" w:hAnsi="Arial" w:cs="Arial"/>
          <w:b/>
          <w:color w:val="4A4A4A"/>
          <w:sz w:val="20"/>
          <w:szCs w:val="20"/>
        </w:rPr>
        <w:t>( Contact</w:t>
      </w:r>
      <w:proofErr w:type="gramEnd"/>
      <w:r>
        <w:rPr>
          <w:rFonts w:ascii="Arial" w:eastAsia="Arial" w:hAnsi="Arial" w:cs="Arial"/>
          <w:b/>
          <w:color w:val="4A4A4A"/>
          <w:sz w:val="20"/>
          <w:szCs w:val="20"/>
        </w:rPr>
        <w:t xml:space="preserve"> Hour Ethics)</w:t>
      </w:r>
    </w:p>
    <w:p w14:paraId="146B614E" w14:textId="77777777" w:rsidR="00A504D0" w:rsidRDefault="00A504D0">
      <w:pPr>
        <w:shd w:val="clear" w:color="auto" w:fill="FFFFFF"/>
        <w:spacing w:after="0" w:line="240" w:lineRule="auto"/>
        <w:jc w:val="center"/>
        <w:rPr>
          <w:rFonts w:ascii="Arial" w:eastAsia="Arial" w:hAnsi="Arial" w:cs="Arial"/>
          <w:b/>
          <w:color w:val="4A4A4A"/>
          <w:sz w:val="23"/>
          <w:szCs w:val="23"/>
        </w:rPr>
      </w:pPr>
    </w:p>
    <w:p w14:paraId="7680A468" w14:textId="77777777" w:rsidR="00A504D0" w:rsidRDefault="00AE02E6">
      <w:pPr>
        <w:shd w:val="clear" w:color="auto" w:fill="FFFFFF"/>
        <w:spacing w:after="0" w:line="240" w:lineRule="auto"/>
        <w:rPr>
          <w:rFonts w:ascii="Arial" w:eastAsia="Arial" w:hAnsi="Arial" w:cs="Arial"/>
          <w:color w:val="4A4A4A"/>
          <w:sz w:val="20"/>
          <w:szCs w:val="20"/>
        </w:rPr>
      </w:pPr>
      <w:r>
        <w:rPr>
          <w:rFonts w:ascii="Arial" w:eastAsia="Arial" w:hAnsi="Arial" w:cs="Arial"/>
          <w:b/>
          <w:color w:val="4A4A4A"/>
          <w:sz w:val="20"/>
          <w:szCs w:val="20"/>
        </w:rPr>
        <w:t xml:space="preserve">Synopsis of Presentation: </w:t>
      </w:r>
      <w:r>
        <w:rPr>
          <w:rFonts w:ascii="Arial" w:eastAsia="Arial" w:hAnsi="Arial" w:cs="Arial"/>
          <w:color w:val="4A4A4A"/>
          <w:sz w:val="20"/>
          <w:szCs w:val="20"/>
        </w:rPr>
        <w:t>Nearly all humans are highly sexual beings and concerns about sexuality are common. Nonetheless, these topics often remain taboo and difficult for clients and counselors to navigate. The proposed program will be, in part, derived from non-published research data collected by the presenter. The presenter collected data on counselor self-efficacy to work with 31 specified client populations. The data indicates that counseling issues in human sexuality are among the lowest rated client populations. In other words, counselors are reporting that they are not confident in their aptitude to effectively work with sexuality issues when compared to other counseling issues.</w:t>
      </w:r>
    </w:p>
    <w:p w14:paraId="40301707" w14:textId="77777777" w:rsidR="00A504D0" w:rsidRDefault="00AE02E6">
      <w:pPr>
        <w:shd w:val="clear" w:color="auto" w:fill="FFFFFF"/>
        <w:spacing w:after="260" w:line="240" w:lineRule="auto"/>
        <w:rPr>
          <w:rFonts w:ascii="Arial" w:eastAsia="Arial" w:hAnsi="Arial" w:cs="Arial"/>
          <w:color w:val="4A4A4A"/>
          <w:sz w:val="20"/>
          <w:szCs w:val="20"/>
        </w:rPr>
      </w:pPr>
      <w:r>
        <w:rPr>
          <w:rFonts w:ascii="Arial" w:eastAsia="Arial" w:hAnsi="Arial" w:cs="Arial"/>
          <w:color w:val="4A4A4A"/>
          <w:sz w:val="20"/>
          <w:szCs w:val="20"/>
        </w:rPr>
        <w:t>Specifically, counselors rate low levels of self-efficacy to perform counseling with sexual dysfunction, sexual paraphilia, and sex offenders. The goals of the program will be to a) identify and discuss counselor self-efficacy to counsel specific client populations, b) discuss counseling clients with sexual dysfunction issues, c) discuss counseling clients with sexual paraphilia issues, and d) discuss counseling clients with convicted sex offenses. CACREP and ACA Code of Ethics standards are weak in terms of mandating training on these subjects. Those who attend will gain increased knowledge in areas critical to address in continued education. The presentation will include the following objectives:</w:t>
      </w:r>
    </w:p>
    <w:p w14:paraId="0FF03B17" w14:textId="77777777" w:rsidR="00A504D0" w:rsidRDefault="00AE02E6">
      <w:pPr>
        <w:numPr>
          <w:ilvl w:val="0"/>
          <w:numId w:val="1"/>
        </w:numPr>
        <w:shd w:val="clear" w:color="auto" w:fill="FFFFFF"/>
        <w:spacing w:after="0" w:line="240" w:lineRule="auto"/>
        <w:rPr>
          <w:rFonts w:ascii="Arial" w:eastAsia="Arial" w:hAnsi="Arial" w:cs="Arial"/>
          <w:color w:val="4A4A4A"/>
          <w:sz w:val="20"/>
          <w:szCs w:val="20"/>
        </w:rPr>
      </w:pPr>
      <w:r>
        <w:rPr>
          <w:rFonts w:ascii="Arial" w:eastAsia="Arial" w:hAnsi="Arial" w:cs="Arial"/>
          <w:color w:val="4A4A4A"/>
          <w:sz w:val="20"/>
          <w:szCs w:val="20"/>
        </w:rPr>
        <w:t xml:space="preserve">Learning objective one: Participants will be able to identify and discuss barriers to high levels of counselor self-efficacy while counseling issues related to </w:t>
      </w:r>
      <w:proofErr w:type="gramStart"/>
      <w:r>
        <w:rPr>
          <w:rFonts w:ascii="Arial" w:eastAsia="Arial" w:hAnsi="Arial" w:cs="Arial"/>
          <w:color w:val="4A4A4A"/>
          <w:sz w:val="20"/>
          <w:szCs w:val="20"/>
        </w:rPr>
        <w:t>sexuality</w:t>
      </w:r>
      <w:proofErr w:type="gramEnd"/>
    </w:p>
    <w:p w14:paraId="0E17A924" w14:textId="77777777" w:rsidR="00A504D0" w:rsidRDefault="00AE02E6">
      <w:pPr>
        <w:numPr>
          <w:ilvl w:val="0"/>
          <w:numId w:val="1"/>
        </w:numPr>
        <w:shd w:val="clear" w:color="auto" w:fill="FFFFFF"/>
        <w:spacing w:after="0" w:line="240" w:lineRule="auto"/>
        <w:rPr>
          <w:rFonts w:ascii="Arial" w:eastAsia="Arial" w:hAnsi="Arial" w:cs="Arial"/>
          <w:color w:val="4A4A4A"/>
          <w:sz w:val="20"/>
          <w:szCs w:val="20"/>
        </w:rPr>
      </w:pPr>
      <w:r>
        <w:rPr>
          <w:rFonts w:ascii="Arial" w:eastAsia="Arial" w:hAnsi="Arial" w:cs="Arial"/>
          <w:color w:val="4A4A4A"/>
          <w:sz w:val="20"/>
          <w:szCs w:val="20"/>
        </w:rPr>
        <w:t>Learning objective two: Participants will be able to articulate common therapeutic issues specific to working with clients who present with sexual dysfunction, sexual paraphilia, and criminal sex offenses.</w:t>
      </w:r>
    </w:p>
    <w:p w14:paraId="3CC07E01" w14:textId="77777777" w:rsidR="00A504D0" w:rsidRDefault="00AE02E6">
      <w:pPr>
        <w:numPr>
          <w:ilvl w:val="0"/>
          <w:numId w:val="1"/>
        </w:numPr>
        <w:shd w:val="clear" w:color="auto" w:fill="FFFFFF"/>
        <w:spacing w:after="0" w:line="240" w:lineRule="auto"/>
        <w:rPr>
          <w:rFonts w:ascii="Arial" w:eastAsia="Arial" w:hAnsi="Arial" w:cs="Arial"/>
          <w:color w:val="4A4A4A"/>
          <w:sz w:val="20"/>
          <w:szCs w:val="20"/>
        </w:rPr>
      </w:pPr>
      <w:r>
        <w:rPr>
          <w:rFonts w:ascii="Arial" w:eastAsia="Arial" w:hAnsi="Arial" w:cs="Arial"/>
          <w:color w:val="4A4A4A"/>
          <w:sz w:val="20"/>
          <w:szCs w:val="20"/>
        </w:rPr>
        <w:t xml:space="preserve">Learning Objective three: Participants will be able to identify typical and atypical human sexual behaviors across the </w:t>
      </w:r>
      <w:proofErr w:type="gramStart"/>
      <w:r>
        <w:rPr>
          <w:rFonts w:ascii="Arial" w:eastAsia="Arial" w:hAnsi="Arial" w:cs="Arial"/>
          <w:color w:val="4A4A4A"/>
          <w:sz w:val="20"/>
          <w:szCs w:val="20"/>
        </w:rPr>
        <w:t>lifespan</w:t>
      </w:r>
      <w:proofErr w:type="gramEnd"/>
    </w:p>
    <w:p w14:paraId="3FAEC17B" w14:textId="77777777" w:rsidR="00A504D0" w:rsidRDefault="00AE02E6">
      <w:pPr>
        <w:numPr>
          <w:ilvl w:val="0"/>
          <w:numId w:val="1"/>
        </w:numPr>
        <w:shd w:val="clear" w:color="auto" w:fill="FFFFFF"/>
        <w:spacing w:after="260" w:line="240" w:lineRule="auto"/>
        <w:rPr>
          <w:rFonts w:ascii="Arial" w:eastAsia="Arial" w:hAnsi="Arial" w:cs="Arial"/>
          <w:color w:val="4A4A4A"/>
          <w:sz w:val="20"/>
          <w:szCs w:val="20"/>
        </w:rPr>
      </w:pPr>
      <w:r>
        <w:rPr>
          <w:rFonts w:ascii="Arial" w:eastAsia="Arial" w:hAnsi="Arial" w:cs="Arial"/>
          <w:color w:val="4A4A4A"/>
          <w:sz w:val="20"/>
          <w:szCs w:val="20"/>
        </w:rPr>
        <w:t xml:space="preserve">Learning Objective four: Participants will practice assertive communication styles while discussing issues related to human </w:t>
      </w:r>
      <w:proofErr w:type="gramStart"/>
      <w:r>
        <w:rPr>
          <w:rFonts w:ascii="Arial" w:eastAsia="Arial" w:hAnsi="Arial" w:cs="Arial"/>
          <w:color w:val="4A4A4A"/>
          <w:sz w:val="20"/>
          <w:szCs w:val="20"/>
        </w:rPr>
        <w:t>sexuality</w:t>
      </w:r>
      <w:proofErr w:type="gramEnd"/>
    </w:p>
    <w:p w14:paraId="2E4172B6" w14:textId="77777777" w:rsidR="00A504D0" w:rsidRDefault="00AE02E6">
      <w:pPr>
        <w:shd w:val="clear" w:color="auto" w:fill="FFFFFF"/>
        <w:spacing w:after="260" w:line="240" w:lineRule="auto"/>
        <w:rPr>
          <w:rFonts w:ascii="Arial" w:eastAsia="Arial" w:hAnsi="Arial" w:cs="Arial"/>
          <w:color w:val="4A4A4A"/>
          <w:sz w:val="20"/>
          <w:szCs w:val="20"/>
        </w:rPr>
      </w:pPr>
      <w:r>
        <w:rPr>
          <w:rFonts w:ascii="Arial" w:eastAsia="Arial" w:hAnsi="Arial" w:cs="Arial"/>
          <w:b/>
          <w:color w:val="4A4A4A"/>
          <w:sz w:val="20"/>
          <w:szCs w:val="20"/>
        </w:rPr>
        <w:t xml:space="preserve"> Cost:</w:t>
      </w:r>
      <w:r>
        <w:rPr>
          <w:rFonts w:ascii="Arial" w:eastAsia="Arial" w:hAnsi="Arial" w:cs="Arial"/>
          <w:b/>
          <w:color w:val="4A4A4A"/>
          <w:sz w:val="20"/>
          <w:szCs w:val="20"/>
        </w:rPr>
        <w:br/>
      </w:r>
      <w:r>
        <w:rPr>
          <w:rFonts w:ascii="Arial" w:eastAsia="Arial" w:hAnsi="Arial" w:cs="Arial"/>
          <w:color w:val="4A4A4A"/>
          <w:sz w:val="20"/>
          <w:szCs w:val="20"/>
        </w:rPr>
        <w:t>SDSCA or SDMHCA Member- $60</w:t>
      </w:r>
      <w:r>
        <w:rPr>
          <w:rFonts w:ascii="Arial" w:eastAsia="Arial" w:hAnsi="Arial" w:cs="Arial"/>
          <w:color w:val="4A4A4A"/>
          <w:sz w:val="20"/>
          <w:szCs w:val="20"/>
        </w:rPr>
        <w:br/>
        <w:t>SDSCA or SDMHCA Student or Retired Member- $60</w:t>
      </w:r>
      <w:r>
        <w:rPr>
          <w:rFonts w:ascii="Arial" w:eastAsia="Arial" w:hAnsi="Arial" w:cs="Arial"/>
          <w:color w:val="4A4A4A"/>
          <w:sz w:val="20"/>
          <w:szCs w:val="20"/>
        </w:rPr>
        <w:br/>
        <w:t>Non-Member- $85</w:t>
      </w:r>
    </w:p>
    <w:p w14:paraId="1FDA8098" w14:textId="77777777" w:rsidR="00A504D0" w:rsidRDefault="00AE02E6">
      <w:pPr>
        <w:shd w:val="clear" w:color="auto" w:fill="FFFFFF"/>
        <w:spacing w:after="260" w:line="240" w:lineRule="auto"/>
        <w:rPr>
          <w:rFonts w:ascii="Arial" w:eastAsia="Arial" w:hAnsi="Arial" w:cs="Arial"/>
          <w:color w:val="4A4A4A"/>
          <w:sz w:val="20"/>
          <w:szCs w:val="20"/>
        </w:rPr>
      </w:pPr>
      <w:r>
        <w:rPr>
          <w:rFonts w:ascii="Arial" w:eastAsia="Arial" w:hAnsi="Arial" w:cs="Arial"/>
          <w:b/>
          <w:color w:val="4A4A4A"/>
          <w:sz w:val="20"/>
          <w:szCs w:val="20"/>
        </w:rPr>
        <w:t xml:space="preserve"> Speaker Information: </w:t>
      </w:r>
      <w:r>
        <w:rPr>
          <w:rFonts w:ascii="Arial" w:eastAsia="Arial" w:hAnsi="Arial" w:cs="Arial"/>
          <w:color w:val="4A4A4A"/>
          <w:sz w:val="20"/>
          <w:szCs w:val="20"/>
        </w:rPr>
        <w:t xml:space="preserve">Dr. Adam Hardy works as a full-time Assistant Professor with the University of South Dakota. Additionally, he is the owner of Sunstone Counseling, a mental health counseling private practice in Yankton, SD. He earned his Ph.D. in Counselor Education from the University of South Dakota in August 2017. He has worked as a licensed professional counselor since 2012, specializing in the domains of sexual assault, domestic violence, criminal rehabilitation, and substance use disorders. Dr. Hardy's teaching interests include diagnosis/treatment, traumatic stress </w:t>
      </w:r>
      <w:r>
        <w:rPr>
          <w:rFonts w:ascii="Arial" w:eastAsia="Arial" w:hAnsi="Arial" w:cs="Arial"/>
          <w:color w:val="4A4A4A"/>
          <w:sz w:val="20"/>
          <w:szCs w:val="20"/>
        </w:rPr>
        <w:lastRenderedPageBreak/>
        <w:t>and crisis counseling, group counseling, and clinical practicum supervision. Dr. Hardy's research interests include the following areas: human sexuality, substance use disorder treatment, traumatic stress, ethical practice in the field of counseling, and implementation of theory in counseling.</w:t>
      </w:r>
    </w:p>
    <w:p w14:paraId="1C83FDD8" w14:textId="77777777" w:rsidR="00A504D0" w:rsidRDefault="00AE02E6">
      <w:pPr>
        <w:spacing w:after="0"/>
        <w:jc w:val="center"/>
        <w:rPr>
          <w:b/>
          <w:sz w:val="24"/>
          <w:szCs w:val="24"/>
        </w:rPr>
      </w:pPr>
      <w:r>
        <w:rPr>
          <w:b/>
          <w:sz w:val="24"/>
          <w:szCs w:val="24"/>
        </w:rPr>
        <w:t>ANNUAL MEMBERSHIP DUES:</w:t>
      </w:r>
    </w:p>
    <w:p w14:paraId="0EAE0AE8" w14:textId="77777777" w:rsidR="00A504D0" w:rsidRDefault="00AE02E6">
      <w:pPr>
        <w:spacing w:after="0"/>
        <w:jc w:val="center"/>
        <w:rPr>
          <w:sz w:val="18"/>
          <w:szCs w:val="18"/>
        </w:rPr>
      </w:pPr>
      <w:r>
        <w:rPr>
          <w:sz w:val="18"/>
          <w:szCs w:val="18"/>
        </w:rPr>
        <w:t xml:space="preserve">Our memberships run annually.  If you are unsure if your SDCA membership is current, contact SDCA at </w:t>
      </w:r>
      <w:hyperlink r:id="rId9">
        <w:r>
          <w:rPr>
            <w:color w:val="0563C1"/>
            <w:sz w:val="18"/>
            <w:szCs w:val="18"/>
            <w:u w:val="single"/>
          </w:rPr>
          <w:t>sdca.counseling@gmail.com</w:t>
        </w:r>
      </w:hyperlink>
    </w:p>
    <w:p w14:paraId="45E52C0A" w14:textId="77777777" w:rsidR="00A504D0" w:rsidRDefault="00A504D0">
      <w:pPr>
        <w:spacing w:after="0"/>
        <w:jc w:val="center"/>
        <w:rPr>
          <w:sz w:val="18"/>
          <w:szCs w:val="18"/>
        </w:rPr>
      </w:pPr>
    </w:p>
    <w:tbl>
      <w:tblPr>
        <w:tblStyle w:val="a2"/>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410"/>
      </w:tblGrid>
      <w:tr w:rsidR="00A504D0" w14:paraId="2768BDDE" w14:textId="77777777">
        <w:tc>
          <w:tcPr>
            <w:tcW w:w="4320" w:type="dxa"/>
          </w:tcPr>
          <w:p w14:paraId="03D75999" w14:textId="77777777" w:rsidR="00A504D0" w:rsidRDefault="00AE02E6">
            <w:pPr>
              <w:rPr>
                <w:b/>
                <w:sz w:val="20"/>
                <w:szCs w:val="20"/>
              </w:rPr>
            </w:pPr>
            <w:r>
              <w:rPr>
                <w:b/>
                <w:sz w:val="20"/>
                <w:szCs w:val="20"/>
              </w:rPr>
              <w:t>SDCA Professional Member</w:t>
            </w:r>
          </w:p>
        </w:tc>
        <w:tc>
          <w:tcPr>
            <w:tcW w:w="4410" w:type="dxa"/>
          </w:tcPr>
          <w:p w14:paraId="7794ED83" w14:textId="77777777" w:rsidR="00A504D0" w:rsidRDefault="00AE02E6">
            <w:pPr>
              <w:jc w:val="center"/>
              <w:rPr>
                <w:b/>
                <w:sz w:val="20"/>
                <w:szCs w:val="20"/>
              </w:rPr>
            </w:pPr>
            <w:r>
              <w:rPr>
                <w:b/>
                <w:sz w:val="20"/>
                <w:szCs w:val="20"/>
              </w:rPr>
              <w:t>$80</w:t>
            </w:r>
          </w:p>
        </w:tc>
      </w:tr>
      <w:tr w:rsidR="00A504D0" w14:paraId="6DB15207" w14:textId="77777777">
        <w:tc>
          <w:tcPr>
            <w:tcW w:w="4320" w:type="dxa"/>
          </w:tcPr>
          <w:p w14:paraId="7848AA1D" w14:textId="77777777" w:rsidR="00A504D0" w:rsidRDefault="00AE02E6">
            <w:pPr>
              <w:rPr>
                <w:b/>
                <w:sz w:val="20"/>
                <w:szCs w:val="20"/>
              </w:rPr>
            </w:pPr>
            <w:r>
              <w:rPr>
                <w:b/>
                <w:sz w:val="20"/>
                <w:szCs w:val="20"/>
              </w:rPr>
              <w:t>SDCA New Professional Member</w:t>
            </w:r>
          </w:p>
        </w:tc>
        <w:tc>
          <w:tcPr>
            <w:tcW w:w="4410" w:type="dxa"/>
          </w:tcPr>
          <w:p w14:paraId="16B30AC8" w14:textId="77777777" w:rsidR="00A504D0" w:rsidRDefault="00AE02E6">
            <w:pPr>
              <w:jc w:val="center"/>
              <w:rPr>
                <w:b/>
                <w:sz w:val="20"/>
                <w:szCs w:val="20"/>
              </w:rPr>
            </w:pPr>
            <w:r>
              <w:rPr>
                <w:b/>
                <w:sz w:val="20"/>
                <w:szCs w:val="20"/>
              </w:rPr>
              <w:t>$45</w:t>
            </w:r>
          </w:p>
        </w:tc>
      </w:tr>
      <w:tr w:rsidR="00A504D0" w14:paraId="293A5C8D" w14:textId="77777777">
        <w:tc>
          <w:tcPr>
            <w:tcW w:w="4320" w:type="dxa"/>
          </w:tcPr>
          <w:p w14:paraId="46A4B94C" w14:textId="77777777" w:rsidR="00A504D0" w:rsidRDefault="00AE02E6">
            <w:pPr>
              <w:rPr>
                <w:b/>
                <w:sz w:val="20"/>
                <w:szCs w:val="20"/>
              </w:rPr>
            </w:pPr>
            <w:r>
              <w:rPr>
                <w:b/>
                <w:sz w:val="20"/>
                <w:szCs w:val="20"/>
              </w:rPr>
              <w:t>SDCA Retired Member</w:t>
            </w:r>
          </w:p>
        </w:tc>
        <w:tc>
          <w:tcPr>
            <w:tcW w:w="4410" w:type="dxa"/>
          </w:tcPr>
          <w:p w14:paraId="38658209" w14:textId="77777777" w:rsidR="00A504D0" w:rsidRDefault="00AE02E6">
            <w:pPr>
              <w:jc w:val="center"/>
              <w:rPr>
                <w:b/>
                <w:sz w:val="20"/>
                <w:szCs w:val="20"/>
              </w:rPr>
            </w:pPr>
            <w:r>
              <w:rPr>
                <w:b/>
                <w:sz w:val="20"/>
                <w:szCs w:val="20"/>
              </w:rPr>
              <w:t>$30</w:t>
            </w:r>
          </w:p>
        </w:tc>
      </w:tr>
      <w:tr w:rsidR="00A504D0" w14:paraId="2EC20056" w14:textId="77777777">
        <w:tc>
          <w:tcPr>
            <w:tcW w:w="4320" w:type="dxa"/>
          </w:tcPr>
          <w:p w14:paraId="3EFD596D" w14:textId="77777777" w:rsidR="00A504D0" w:rsidRDefault="00AE02E6">
            <w:pPr>
              <w:rPr>
                <w:b/>
                <w:sz w:val="20"/>
                <w:szCs w:val="20"/>
              </w:rPr>
            </w:pPr>
            <w:r>
              <w:rPr>
                <w:b/>
                <w:sz w:val="20"/>
                <w:szCs w:val="20"/>
              </w:rPr>
              <w:t>SDCA Student Member</w:t>
            </w:r>
          </w:p>
        </w:tc>
        <w:tc>
          <w:tcPr>
            <w:tcW w:w="4410" w:type="dxa"/>
          </w:tcPr>
          <w:p w14:paraId="185C7A06" w14:textId="77777777" w:rsidR="00A504D0" w:rsidRDefault="00AE02E6">
            <w:pPr>
              <w:jc w:val="center"/>
              <w:rPr>
                <w:b/>
                <w:sz w:val="20"/>
                <w:szCs w:val="20"/>
              </w:rPr>
            </w:pPr>
            <w:r>
              <w:rPr>
                <w:b/>
                <w:sz w:val="20"/>
                <w:szCs w:val="20"/>
              </w:rPr>
              <w:t>$30</w:t>
            </w:r>
          </w:p>
        </w:tc>
      </w:tr>
    </w:tbl>
    <w:p w14:paraId="6393BA02" w14:textId="77777777" w:rsidR="00A504D0" w:rsidRDefault="00A504D0">
      <w:pPr>
        <w:spacing w:after="0"/>
        <w:jc w:val="center"/>
        <w:rPr>
          <w:sz w:val="18"/>
          <w:szCs w:val="18"/>
        </w:rPr>
      </w:pPr>
    </w:p>
    <w:p w14:paraId="3553C59B" w14:textId="77777777" w:rsidR="00A504D0" w:rsidRDefault="00AE02E6">
      <w:pPr>
        <w:spacing w:after="0"/>
        <w:jc w:val="center"/>
        <w:rPr>
          <w:b/>
          <w:sz w:val="16"/>
          <w:szCs w:val="16"/>
        </w:rPr>
      </w:pPr>
      <w:r>
        <w:rPr>
          <w:b/>
          <w:sz w:val="18"/>
          <w:szCs w:val="18"/>
        </w:rPr>
        <w:t>Area of Specialty Membership</w:t>
      </w:r>
    </w:p>
    <w:tbl>
      <w:tblPr>
        <w:tblStyle w:val="a3"/>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070"/>
        <w:gridCol w:w="2340"/>
      </w:tblGrid>
      <w:tr w:rsidR="00A504D0" w14:paraId="4CE2B648" w14:textId="77777777">
        <w:tc>
          <w:tcPr>
            <w:tcW w:w="4315" w:type="dxa"/>
          </w:tcPr>
          <w:p w14:paraId="69D08DD8" w14:textId="77777777" w:rsidR="00A504D0" w:rsidRDefault="00A504D0">
            <w:pPr>
              <w:rPr>
                <w:b/>
                <w:sz w:val="18"/>
                <w:szCs w:val="18"/>
              </w:rPr>
            </w:pPr>
          </w:p>
        </w:tc>
        <w:tc>
          <w:tcPr>
            <w:tcW w:w="2070" w:type="dxa"/>
          </w:tcPr>
          <w:p w14:paraId="00DE7CB3" w14:textId="77777777" w:rsidR="00A504D0" w:rsidRDefault="00A504D0">
            <w:pPr>
              <w:rPr>
                <w:sz w:val="18"/>
                <w:szCs w:val="18"/>
              </w:rPr>
            </w:pPr>
          </w:p>
        </w:tc>
        <w:tc>
          <w:tcPr>
            <w:tcW w:w="2340" w:type="dxa"/>
          </w:tcPr>
          <w:p w14:paraId="7262A1B6" w14:textId="77777777" w:rsidR="00A504D0" w:rsidRDefault="00A504D0">
            <w:pPr>
              <w:rPr>
                <w:sz w:val="18"/>
                <w:szCs w:val="18"/>
              </w:rPr>
            </w:pPr>
          </w:p>
        </w:tc>
      </w:tr>
      <w:tr w:rsidR="00A504D0" w14:paraId="632DEFDE" w14:textId="77777777">
        <w:tc>
          <w:tcPr>
            <w:tcW w:w="4315" w:type="dxa"/>
          </w:tcPr>
          <w:p w14:paraId="3077D494" w14:textId="77777777" w:rsidR="00A504D0" w:rsidRDefault="00AE02E6">
            <w:pPr>
              <w:rPr>
                <w:b/>
                <w:sz w:val="18"/>
                <w:szCs w:val="18"/>
              </w:rPr>
            </w:pPr>
            <w:r>
              <w:rPr>
                <w:b/>
                <w:sz w:val="18"/>
                <w:szCs w:val="18"/>
              </w:rPr>
              <w:t>SD Mental Health Counseling Association (SDMHCA)</w:t>
            </w:r>
          </w:p>
        </w:tc>
        <w:tc>
          <w:tcPr>
            <w:tcW w:w="2070" w:type="dxa"/>
          </w:tcPr>
          <w:p w14:paraId="0023053D" w14:textId="77777777" w:rsidR="00A504D0" w:rsidRDefault="00AE02E6">
            <w:pPr>
              <w:rPr>
                <w:sz w:val="18"/>
                <w:szCs w:val="18"/>
              </w:rPr>
            </w:pPr>
            <w:r>
              <w:rPr>
                <w:sz w:val="18"/>
                <w:szCs w:val="18"/>
              </w:rPr>
              <w:t>Professional- $30</w:t>
            </w:r>
          </w:p>
        </w:tc>
        <w:tc>
          <w:tcPr>
            <w:tcW w:w="2340" w:type="dxa"/>
          </w:tcPr>
          <w:p w14:paraId="5A8CB5F9" w14:textId="77777777" w:rsidR="00A504D0" w:rsidRDefault="00AE02E6">
            <w:pPr>
              <w:rPr>
                <w:sz w:val="18"/>
                <w:szCs w:val="18"/>
              </w:rPr>
            </w:pPr>
            <w:r>
              <w:rPr>
                <w:sz w:val="18"/>
                <w:szCs w:val="18"/>
              </w:rPr>
              <w:t>Retired/Student- $10</w:t>
            </w:r>
          </w:p>
        </w:tc>
      </w:tr>
      <w:tr w:rsidR="00A504D0" w14:paraId="4F923400" w14:textId="77777777">
        <w:tc>
          <w:tcPr>
            <w:tcW w:w="4315" w:type="dxa"/>
          </w:tcPr>
          <w:p w14:paraId="7457FAC7" w14:textId="77777777" w:rsidR="00A504D0" w:rsidRDefault="00AE02E6">
            <w:pPr>
              <w:rPr>
                <w:b/>
                <w:sz w:val="18"/>
                <w:szCs w:val="18"/>
              </w:rPr>
            </w:pPr>
            <w:r>
              <w:rPr>
                <w:b/>
                <w:sz w:val="18"/>
                <w:szCs w:val="18"/>
              </w:rPr>
              <w:t>SD School Counseling Association (SDSCA)</w:t>
            </w:r>
          </w:p>
        </w:tc>
        <w:tc>
          <w:tcPr>
            <w:tcW w:w="2070" w:type="dxa"/>
          </w:tcPr>
          <w:p w14:paraId="6E3C8A0B" w14:textId="77777777" w:rsidR="00A504D0" w:rsidRDefault="00AE02E6">
            <w:pPr>
              <w:rPr>
                <w:sz w:val="18"/>
                <w:szCs w:val="18"/>
              </w:rPr>
            </w:pPr>
            <w:r>
              <w:rPr>
                <w:sz w:val="18"/>
                <w:szCs w:val="18"/>
              </w:rPr>
              <w:t>Professional- $30</w:t>
            </w:r>
          </w:p>
        </w:tc>
        <w:tc>
          <w:tcPr>
            <w:tcW w:w="2340" w:type="dxa"/>
          </w:tcPr>
          <w:p w14:paraId="2388BB9D" w14:textId="77777777" w:rsidR="00A504D0" w:rsidRDefault="00AE02E6">
            <w:pPr>
              <w:rPr>
                <w:sz w:val="18"/>
                <w:szCs w:val="18"/>
              </w:rPr>
            </w:pPr>
            <w:r>
              <w:rPr>
                <w:sz w:val="18"/>
                <w:szCs w:val="18"/>
              </w:rPr>
              <w:t>Retired/Student- $10</w:t>
            </w:r>
          </w:p>
        </w:tc>
      </w:tr>
      <w:tr w:rsidR="00A504D0" w14:paraId="3F31AF4F" w14:textId="77777777">
        <w:tc>
          <w:tcPr>
            <w:tcW w:w="4315" w:type="dxa"/>
          </w:tcPr>
          <w:p w14:paraId="36E1C628" w14:textId="77777777" w:rsidR="00A504D0" w:rsidRDefault="00AE02E6">
            <w:pPr>
              <w:rPr>
                <w:b/>
                <w:sz w:val="18"/>
                <w:szCs w:val="18"/>
              </w:rPr>
            </w:pPr>
            <w:r>
              <w:rPr>
                <w:b/>
                <w:sz w:val="18"/>
                <w:szCs w:val="18"/>
              </w:rPr>
              <w:t>SD Native American Counseling Association (SDNACA)</w:t>
            </w:r>
          </w:p>
        </w:tc>
        <w:tc>
          <w:tcPr>
            <w:tcW w:w="2070" w:type="dxa"/>
          </w:tcPr>
          <w:p w14:paraId="0E7BC46D" w14:textId="77777777" w:rsidR="00A504D0" w:rsidRDefault="00AE02E6">
            <w:pPr>
              <w:rPr>
                <w:sz w:val="18"/>
                <w:szCs w:val="18"/>
              </w:rPr>
            </w:pPr>
            <w:r>
              <w:rPr>
                <w:sz w:val="18"/>
                <w:szCs w:val="18"/>
              </w:rPr>
              <w:t xml:space="preserve">Professional- $20 </w:t>
            </w:r>
          </w:p>
        </w:tc>
        <w:tc>
          <w:tcPr>
            <w:tcW w:w="2340" w:type="dxa"/>
          </w:tcPr>
          <w:p w14:paraId="3D2B3F8C" w14:textId="77777777" w:rsidR="00A504D0" w:rsidRDefault="00AE02E6">
            <w:pPr>
              <w:rPr>
                <w:sz w:val="18"/>
                <w:szCs w:val="18"/>
              </w:rPr>
            </w:pPr>
            <w:r>
              <w:rPr>
                <w:sz w:val="18"/>
                <w:szCs w:val="18"/>
              </w:rPr>
              <w:t>Retired/Student-$10</w:t>
            </w:r>
          </w:p>
        </w:tc>
      </w:tr>
    </w:tbl>
    <w:p w14:paraId="701F2E2E" w14:textId="77777777" w:rsidR="00A504D0" w:rsidRDefault="00A504D0">
      <w:pPr>
        <w:rPr>
          <w:b/>
          <w:sz w:val="18"/>
          <w:szCs w:val="18"/>
        </w:rPr>
      </w:pPr>
    </w:p>
    <w:p w14:paraId="773B9BA9" w14:textId="77777777" w:rsidR="00A504D0" w:rsidRDefault="00AE02E6">
      <w:pPr>
        <w:spacing w:after="0"/>
        <w:jc w:val="center"/>
        <w:rPr>
          <w:b/>
          <w:sz w:val="18"/>
          <w:szCs w:val="18"/>
        </w:rPr>
      </w:pPr>
      <w:r>
        <w:rPr>
          <w:b/>
          <w:sz w:val="18"/>
          <w:szCs w:val="18"/>
        </w:rPr>
        <w:t>Chapter Memberships</w:t>
      </w:r>
    </w:p>
    <w:tbl>
      <w:tblPr>
        <w:tblStyle w:val="a4"/>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070"/>
        <w:gridCol w:w="2430"/>
      </w:tblGrid>
      <w:tr w:rsidR="00A504D0" w14:paraId="696D1185" w14:textId="77777777">
        <w:tc>
          <w:tcPr>
            <w:tcW w:w="4315" w:type="dxa"/>
          </w:tcPr>
          <w:p w14:paraId="44CF9376" w14:textId="77777777" w:rsidR="00A504D0" w:rsidRDefault="00AE02E6">
            <w:pPr>
              <w:rPr>
                <w:b/>
                <w:sz w:val="18"/>
                <w:szCs w:val="18"/>
              </w:rPr>
            </w:pPr>
            <w:r>
              <w:rPr>
                <w:b/>
                <w:sz w:val="18"/>
                <w:szCs w:val="18"/>
              </w:rPr>
              <w:t xml:space="preserve">Central Chapter </w:t>
            </w:r>
            <w:r>
              <w:rPr>
                <w:sz w:val="18"/>
                <w:szCs w:val="18"/>
              </w:rPr>
              <w:t>(Pierre area)</w:t>
            </w:r>
          </w:p>
        </w:tc>
        <w:tc>
          <w:tcPr>
            <w:tcW w:w="2070" w:type="dxa"/>
          </w:tcPr>
          <w:p w14:paraId="6A58F373" w14:textId="77777777" w:rsidR="00A504D0" w:rsidRDefault="00AE02E6">
            <w:pPr>
              <w:rPr>
                <w:sz w:val="18"/>
                <w:szCs w:val="18"/>
              </w:rPr>
            </w:pPr>
            <w:r>
              <w:rPr>
                <w:sz w:val="18"/>
                <w:szCs w:val="18"/>
              </w:rPr>
              <w:t>Professional- $5</w:t>
            </w:r>
          </w:p>
        </w:tc>
        <w:tc>
          <w:tcPr>
            <w:tcW w:w="2430" w:type="dxa"/>
          </w:tcPr>
          <w:p w14:paraId="71807DF5" w14:textId="77777777" w:rsidR="00A504D0" w:rsidRDefault="00AE02E6">
            <w:pPr>
              <w:rPr>
                <w:sz w:val="18"/>
                <w:szCs w:val="18"/>
              </w:rPr>
            </w:pPr>
            <w:r>
              <w:rPr>
                <w:sz w:val="18"/>
                <w:szCs w:val="18"/>
              </w:rPr>
              <w:t>Retired/Student- $5</w:t>
            </w:r>
          </w:p>
        </w:tc>
      </w:tr>
      <w:tr w:rsidR="00A504D0" w14:paraId="23A858D9" w14:textId="77777777">
        <w:tc>
          <w:tcPr>
            <w:tcW w:w="4315" w:type="dxa"/>
          </w:tcPr>
          <w:p w14:paraId="1845FC5A" w14:textId="77777777" w:rsidR="00A504D0" w:rsidRDefault="00AE02E6">
            <w:pPr>
              <w:rPr>
                <w:b/>
                <w:sz w:val="18"/>
                <w:szCs w:val="18"/>
              </w:rPr>
            </w:pPr>
            <w:proofErr w:type="spellStart"/>
            <w:r>
              <w:rPr>
                <w:b/>
                <w:sz w:val="18"/>
                <w:szCs w:val="18"/>
              </w:rPr>
              <w:t>Interlakes</w:t>
            </w:r>
            <w:proofErr w:type="spellEnd"/>
            <w:r>
              <w:rPr>
                <w:b/>
                <w:sz w:val="18"/>
                <w:szCs w:val="18"/>
              </w:rPr>
              <w:t xml:space="preserve"> Chapter </w:t>
            </w:r>
            <w:r>
              <w:rPr>
                <w:sz w:val="18"/>
                <w:szCs w:val="18"/>
              </w:rPr>
              <w:t>(</w:t>
            </w:r>
            <w:proofErr w:type="gramStart"/>
            <w:r>
              <w:rPr>
                <w:sz w:val="18"/>
                <w:szCs w:val="18"/>
              </w:rPr>
              <w:t>Brookings</w:t>
            </w:r>
            <w:proofErr w:type="gramEnd"/>
            <w:r>
              <w:rPr>
                <w:sz w:val="18"/>
                <w:szCs w:val="18"/>
              </w:rPr>
              <w:t xml:space="preserve"> area)</w:t>
            </w:r>
          </w:p>
        </w:tc>
        <w:tc>
          <w:tcPr>
            <w:tcW w:w="2070" w:type="dxa"/>
          </w:tcPr>
          <w:p w14:paraId="4FEEC4CA" w14:textId="77777777" w:rsidR="00A504D0" w:rsidRDefault="00AE02E6">
            <w:pPr>
              <w:rPr>
                <w:sz w:val="18"/>
                <w:szCs w:val="18"/>
              </w:rPr>
            </w:pPr>
            <w:r>
              <w:rPr>
                <w:sz w:val="18"/>
                <w:szCs w:val="18"/>
              </w:rPr>
              <w:t>Professional- $5</w:t>
            </w:r>
          </w:p>
        </w:tc>
        <w:tc>
          <w:tcPr>
            <w:tcW w:w="2430" w:type="dxa"/>
          </w:tcPr>
          <w:p w14:paraId="160046C9" w14:textId="77777777" w:rsidR="00A504D0" w:rsidRDefault="00AE02E6">
            <w:pPr>
              <w:rPr>
                <w:sz w:val="18"/>
                <w:szCs w:val="18"/>
              </w:rPr>
            </w:pPr>
            <w:r>
              <w:rPr>
                <w:sz w:val="18"/>
                <w:szCs w:val="18"/>
              </w:rPr>
              <w:t>Retired/Student- $5</w:t>
            </w:r>
          </w:p>
        </w:tc>
      </w:tr>
      <w:tr w:rsidR="00A504D0" w14:paraId="10357A4F" w14:textId="77777777">
        <w:tc>
          <w:tcPr>
            <w:tcW w:w="4315" w:type="dxa"/>
          </w:tcPr>
          <w:p w14:paraId="0C654FC8" w14:textId="77777777" w:rsidR="00A504D0" w:rsidRDefault="00AE02E6">
            <w:pPr>
              <w:rPr>
                <w:b/>
                <w:sz w:val="18"/>
                <w:szCs w:val="18"/>
              </w:rPr>
            </w:pPr>
            <w:r>
              <w:rPr>
                <w:b/>
                <w:sz w:val="18"/>
                <w:szCs w:val="18"/>
              </w:rPr>
              <w:t xml:space="preserve">Lewis &amp; Clark Chapter </w:t>
            </w:r>
            <w:r>
              <w:rPr>
                <w:sz w:val="18"/>
                <w:szCs w:val="18"/>
              </w:rPr>
              <w:t>(Vermillion/Yankton area)</w:t>
            </w:r>
          </w:p>
        </w:tc>
        <w:tc>
          <w:tcPr>
            <w:tcW w:w="2070" w:type="dxa"/>
          </w:tcPr>
          <w:p w14:paraId="25B2620E" w14:textId="77777777" w:rsidR="00A504D0" w:rsidRDefault="00AE02E6">
            <w:pPr>
              <w:rPr>
                <w:sz w:val="18"/>
                <w:szCs w:val="18"/>
              </w:rPr>
            </w:pPr>
            <w:r>
              <w:rPr>
                <w:sz w:val="18"/>
                <w:szCs w:val="18"/>
              </w:rPr>
              <w:t>Professional- $10</w:t>
            </w:r>
          </w:p>
        </w:tc>
        <w:tc>
          <w:tcPr>
            <w:tcW w:w="2430" w:type="dxa"/>
          </w:tcPr>
          <w:p w14:paraId="476887FB" w14:textId="77777777" w:rsidR="00A504D0" w:rsidRDefault="00AE02E6">
            <w:pPr>
              <w:rPr>
                <w:sz w:val="18"/>
                <w:szCs w:val="18"/>
              </w:rPr>
            </w:pPr>
            <w:r>
              <w:rPr>
                <w:sz w:val="18"/>
                <w:szCs w:val="18"/>
              </w:rPr>
              <w:t>Retired/Student- $5</w:t>
            </w:r>
          </w:p>
        </w:tc>
      </w:tr>
      <w:tr w:rsidR="00A504D0" w14:paraId="0C62F856" w14:textId="77777777">
        <w:tc>
          <w:tcPr>
            <w:tcW w:w="4315" w:type="dxa"/>
          </w:tcPr>
          <w:p w14:paraId="6EA1DF2B" w14:textId="77777777" w:rsidR="00A504D0" w:rsidRDefault="00AE02E6">
            <w:pPr>
              <w:rPr>
                <w:b/>
                <w:sz w:val="18"/>
                <w:szCs w:val="18"/>
              </w:rPr>
            </w:pPr>
            <w:r>
              <w:rPr>
                <w:b/>
                <w:sz w:val="18"/>
                <w:szCs w:val="18"/>
              </w:rPr>
              <w:t xml:space="preserve">North Central Chapter </w:t>
            </w:r>
            <w:r>
              <w:rPr>
                <w:sz w:val="18"/>
                <w:szCs w:val="18"/>
              </w:rPr>
              <w:t>(Aberdeen area)</w:t>
            </w:r>
          </w:p>
        </w:tc>
        <w:tc>
          <w:tcPr>
            <w:tcW w:w="2070" w:type="dxa"/>
          </w:tcPr>
          <w:p w14:paraId="52FB76D8" w14:textId="77777777" w:rsidR="00A504D0" w:rsidRDefault="00AE02E6">
            <w:pPr>
              <w:rPr>
                <w:sz w:val="18"/>
                <w:szCs w:val="18"/>
              </w:rPr>
            </w:pPr>
            <w:r>
              <w:rPr>
                <w:sz w:val="18"/>
                <w:szCs w:val="18"/>
              </w:rPr>
              <w:t>Professional- $10</w:t>
            </w:r>
          </w:p>
        </w:tc>
        <w:tc>
          <w:tcPr>
            <w:tcW w:w="2430" w:type="dxa"/>
          </w:tcPr>
          <w:p w14:paraId="140B30FC" w14:textId="77777777" w:rsidR="00A504D0" w:rsidRDefault="00AE02E6">
            <w:pPr>
              <w:rPr>
                <w:sz w:val="18"/>
                <w:szCs w:val="18"/>
              </w:rPr>
            </w:pPr>
            <w:r>
              <w:rPr>
                <w:sz w:val="18"/>
                <w:szCs w:val="18"/>
              </w:rPr>
              <w:t>Retired/Student- $5</w:t>
            </w:r>
          </w:p>
        </w:tc>
      </w:tr>
      <w:tr w:rsidR="00A504D0" w14:paraId="76E8AAD5" w14:textId="77777777">
        <w:tc>
          <w:tcPr>
            <w:tcW w:w="4315" w:type="dxa"/>
          </w:tcPr>
          <w:p w14:paraId="4BDDA4FA" w14:textId="77777777" w:rsidR="00A504D0" w:rsidRDefault="00AE02E6">
            <w:pPr>
              <w:rPr>
                <w:b/>
                <w:sz w:val="18"/>
                <w:szCs w:val="18"/>
              </w:rPr>
            </w:pPr>
            <w:r>
              <w:rPr>
                <w:b/>
                <w:sz w:val="18"/>
                <w:szCs w:val="18"/>
              </w:rPr>
              <w:t xml:space="preserve">Palace/Pheasant Chapter </w:t>
            </w:r>
            <w:r>
              <w:rPr>
                <w:sz w:val="18"/>
                <w:szCs w:val="18"/>
              </w:rPr>
              <w:t>(Mitchell/Huron area)</w:t>
            </w:r>
          </w:p>
        </w:tc>
        <w:tc>
          <w:tcPr>
            <w:tcW w:w="2070" w:type="dxa"/>
          </w:tcPr>
          <w:p w14:paraId="110EEB55" w14:textId="77777777" w:rsidR="00A504D0" w:rsidRDefault="00AE02E6">
            <w:pPr>
              <w:rPr>
                <w:sz w:val="18"/>
                <w:szCs w:val="18"/>
              </w:rPr>
            </w:pPr>
            <w:r>
              <w:rPr>
                <w:sz w:val="18"/>
                <w:szCs w:val="18"/>
              </w:rPr>
              <w:t>Professional- $10</w:t>
            </w:r>
          </w:p>
        </w:tc>
        <w:tc>
          <w:tcPr>
            <w:tcW w:w="2430" w:type="dxa"/>
          </w:tcPr>
          <w:p w14:paraId="0466CD8F" w14:textId="77777777" w:rsidR="00A504D0" w:rsidRDefault="00AE02E6">
            <w:pPr>
              <w:rPr>
                <w:sz w:val="18"/>
                <w:szCs w:val="18"/>
              </w:rPr>
            </w:pPr>
            <w:r>
              <w:rPr>
                <w:sz w:val="18"/>
                <w:szCs w:val="18"/>
              </w:rPr>
              <w:t>Retired/Student- $5</w:t>
            </w:r>
          </w:p>
        </w:tc>
      </w:tr>
      <w:tr w:rsidR="00A504D0" w14:paraId="205AE464" w14:textId="77777777">
        <w:tc>
          <w:tcPr>
            <w:tcW w:w="4315" w:type="dxa"/>
          </w:tcPr>
          <w:p w14:paraId="56EE9CF2" w14:textId="77777777" w:rsidR="00A504D0" w:rsidRDefault="00AE02E6">
            <w:pPr>
              <w:rPr>
                <w:b/>
                <w:sz w:val="18"/>
                <w:szCs w:val="18"/>
              </w:rPr>
            </w:pPr>
            <w:r>
              <w:rPr>
                <w:b/>
                <w:sz w:val="18"/>
                <w:szCs w:val="18"/>
              </w:rPr>
              <w:t xml:space="preserve">Sioux Chapter </w:t>
            </w:r>
            <w:r>
              <w:rPr>
                <w:sz w:val="18"/>
                <w:szCs w:val="18"/>
              </w:rPr>
              <w:t>(Sioux Falls area)</w:t>
            </w:r>
          </w:p>
        </w:tc>
        <w:tc>
          <w:tcPr>
            <w:tcW w:w="2070" w:type="dxa"/>
          </w:tcPr>
          <w:p w14:paraId="1B07DB97" w14:textId="77777777" w:rsidR="00A504D0" w:rsidRDefault="00AE02E6">
            <w:pPr>
              <w:rPr>
                <w:sz w:val="18"/>
                <w:szCs w:val="18"/>
              </w:rPr>
            </w:pPr>
            <w:r>
              <w:rPr>
                <w:sz w:val="18"/>
                <w:szCs w:val="18"/>
              </w:rPr>
              <w:t>Professional- $10</w:t>
            </w:r>
          </w:p>
        </w:tc>
        <w:tc>
          <w:tcPr>
            <w:tcW w:w="2430" w:type="dxa"/>
          </w:tcPr>
          <w:p w14:paraId="177FE402" w14:textId="77777777" w:rsidR="00A504D0" w:rsidRDefault="00AE02E6">
            <w:pPr>
              <w:rPr>
                <w:sz w:val="18"/>
                <w:szCs w:val="18"/>
              </w:rPr>
            </w:pPr>
            <w:r>
              <w:rPr>
                <w:sz w:val="18"/>
                <w:szCs w:val="18"/>
              </w:rPr>
              <w:t>Retired/Student- $5</w:t>
            </w:r>
          </w:p>
        </w:tc>
      </w:tr>
      <w:tr w:rsidR="00A504D0" w14:paraId="2E1230DB" w14:textId="77777777">
        <w:tc>
          <w:tcPr>
            <w:tcW w:w="4315" w:type="dxa"/>
          </w:tcPr>
          <w:p w14:paraId="59F884A0" w14:textId="77777777" w:rsidR="00A504D0" w:rsidRDefault="00AE02E6">
            <w:pPr>
              <w:rPr>
                <w:b/>
                <w:sz w:val="18"/>
                <w:szCs w:val="18"/>
              </w:rPr>
            </w:pPr>
            <w:r>
              <w:rPr>
                <w:b/>
                <w:sz w:val="18"/>
                <w:szCs w:val="18"/>
              </w:rPr>
              <w:t xml:space="preserve">West River Chapter </w:t>
            </w:r>
            <w:r>
              <w:rPr>
                <w:sz w:val="18"/>
                <w:szCs w:val="18"/>
              </w:rPr>
              <w:t>(Rapid City area)</w:t>
            </w:r>
          </w:p>
        </w:tc>
        <w:tc>
          <w:tcPr>
            <w:tcW w:w="2070" w:type="dxa"/>
          </w:tcPr>
          <w:p w14:paraId="2E04E616" w14:textId="77777777" w:rsidR="00A504D0" w:rsidRDefault="00AE02E6">
            <w:pPr>
              <w:rPr>
                <w:sz w:val="18"/>
                <w:szCs w:val="18"/>
              </w:rPr>
            </w:pPr>
            <w:r>
              <w:rPr>
                <w:sz w:val="18"/>
                <w:szCs w:val="18"/>
              </w:rPr>
              <w:t>Professional- $10</w:t>
            </w:r>
          </w:p>
        </w:tc>
        <w:tc>
          <w:tcPr>
            <w:tcW w:w="2430" w:type="dxa"/>
          </w:tcPr>
          <w:p w14:paraId="0CFBAC6B" w14:textId="77777777" w:rsidR="00A504D0" w:rsidRDefault="00AE02E6">
            <w:pPr>
              <w:rPr>
                <w:sz w:val="18"/>
                <w:szCs w:val="18"/>
              </w:rPr>
            </w:pPr>
            <w:r>
              <w:rPr>
                <w:sz w:val="18"/>
                <w:szCs w:val="18"/>
              </w:rPr>
              <w:t>Retired/Student- $5</w:t>
            </w:r>
          </w:p>
        </w:tc>
      </w:tr>
    </w:tbl>
    <w:p w14:paraId="0AE90CF1" w14:textId="77777777" w:rsidR="00A504D0" w:rsidRDefault="00AE02E6">
      <w:pPr>
        <w:jc w:val="right"/>
        <w:rPr>
          <w:sz w:val="28"/>
          <w:szCs w:val="28"/>
        </w:rPr>
      </w:pPr>
      <w:r>
        <w:rPr>
          <w:sz w:val="28"/>
          <w:szCs w:val="28"/>
        </w:rPr>
        <w:t>__________Total</w:t>
      </w:r>
    </w:p>
    <w:p w14:paraId="29A222B0" w14:textId="77777777" w:rsidR="00A504D0" w:rsidRDefault="00A504D0">
      <w:pPr>
        <w:jc w:val="center"/>
      </w:pPr>
    </w:p>
    <w:p w14:paraId="4C198910" w14:textId="77777777" w:rsidR="00A504D0" w:rsidRDefault="00AE02E6">
      <w:pPr>
        <w:pStyle w:val="Heading1"/>
        <w:spacing w:before="43" w:line="320" w:lineRule="auto"/>
        <w:ind w:left="0" w:right="197"/>
        <w:jc w:val="center"/>
        <w:rPr>
          <w:rFonts w:ascii="Calibri" w:eastAsia="Calibri" w:hAnsi="Calibri" w:cs="Calibri"/>
          <w:sz w:val="22"/>
          <w:szCs w:val="22"/>
        </w:rPr>
      </w:pPr>
      <w:r>
        <w:rPr>
          <w:rFonts w:ascii="Calibri" w:eastAsia="Calibri" w:hAnsi="Calibri" w:cs="Calibri"/>
          <w:sz w:val="22"/>
          <w:szCs w:val="22"/>
          <w:highlight w:val="yellow"/>
        </w:rPr>
        <w:t>LODGING INFORMATION</w:t>
      </w:r>
    </w:p>
    <w:p w14:paraId="0AABFD76" w14:textId="77777777" w:rsidR="00A504D0" w:rsidRDefault="00AE02E6">
      <w:pPr>
        <w:ind w:right="197"/>
      </w:pPr>
      <w:bookmarkStart w:id="1" w:name="_heading=h.30j0zll" w:colFirst="0" w:colLast="0"/>
      <w:bookmarkEnd w:id="1"/>
      <w:r>
        <w:rPr>
          <w:highlight w:val="white"/>
        </w:rPr>
        <w:t xml:space="preserve">SDCA has reserved a block of rooms at the Spearfish Holiday Inn Convention Center at the rate of $99.99 standard room per night or $129.99 suite room per night.  Make your reservations directly with the Spearfish Holiday Inn Convention Center at </w:t>
      </w:r>
      <w:r>
        <w:rPr>
          <w:rFonts w:ascii="Arial" w:eastAsia="Arial" w:hAnsi="Arial" w:cs="Arial"/>
          <w:color w:val="222222"/>
          <w:highlight w:val="white"/>
        </w:rPr>
        <w:t>605-642-4683</w:t>
      </w:r>
      <w:r>
        <w:rPr>
          <w:highlight w:val="white"/>
        </w:rPr>
        <w:t>. Guests must specify they are with the South Dakota Counseling Association to receive the group rate</w:t>
      </w:r>
      <w:r>
        <w:t>.</w:t>
      </w:r>
    </w:p>
    <w:p w14:paraId="032758C2" w14:textId="77777777" w:rsidR="00A504D0" w:rsidRDefault="00AE02E6">
      <w:pPr>
        <w:ind w:right="197"/>
      </w:pPr>
      <w:r>
        <w:rPr>
          <w:highlight w:val="white"/>
        </w:rPr>
        <w:t>The hotel block will be released on March 31, 2024, and this rate cannot be guaranteed after that time.</w:t>
      </w:r>
    </w:p>
    <w:p w14:paraId="1784C97E" w14:textId="77777777" w:rsidR="00A504D0" w:rsidRDefault="00AE02E6">
      <w:pPr>
        <w:spacing w:after="0" w:line="318" w:lineRule="auto"/>
        <w:ind w:right="197"/>
        <w:jc w:val="center"/>
        <w:rPr>
          <w:b/>
        </w:rPr>
      </w:pPr>
      <w:bookmarkStart w:id="2" w:name="_heading=h.1fob9te" w:colFirst="0" w:colLast="0"/>
      <w:bookmarkEnd w:id="2"/>
      <w:r>
        <w:rPr>
          <w:b/>
          <w:highlight w:val="yellow"/>
        </w:rPr>
        <w:t>Cancellation/Refund Policy for 2024 SDCA Conference:</w:t>
      </w:r>
    </w:p>
    <w:p w14:paraId="5C32B766" w14:textId="77777777" w:rsidR="00A504D0" w:rsidRDefault="00AE02E6">
      <w:pPr>
        <w:pStyle w:val="Heading2"/>
        <w:numPr>
          <w:ilvl w:val="0"/>
          <w:numId w:val="2"/>
        </w:numPr>
        <w:tabs>
          <w:tab w:val="left" w:pos="821"/>
        </w:tabs>
        <w:ind w:right="197"/>
        <w:rPr>
          <w:rFonts w:ascii="Calibri" w:eastAsia="Calibri" w:hAnsi="Calibri" w:cs="Calibri"/>
          <w:sz w:val="22"/>
          <w:szCs w:val="22"/>
        </w:rPr>
      </w:pPr>
      <w:r>
        <w:rPr>
          <w:rFonts w:ascii="Calibri" w:eastAsia="Calibri" w:hAnsi="Calibri" w:cs="Calibri"/>
          <w:sz w:val="22"/>
          <w:szCs w:val="22"/>
        </w:rPr>
        <w:t>Cancellation requests received prior to Feb 15, 2024 – Entire registration fee less 10% for processing.</w:t>
      </w:r>
    </w:p>
    <w:p w14:paraId="20B29F9F" w14:textId="77777777" w:rsidR="00A504D0" w:rsidRDefault="00AE02E6">
      <w:pPr>
        <w:widowControl w:val="0"/>
        <w:numPr>
          <w:ilvl w:val="0"/>
          <w:numId w:val="2"/>
        </w:numPr>
        <w:pBdr>
          <w:top w:val="nil"/>
          <w:left w:val="nil"/>
          <w:bottom w:val="nil"/>
          <w:right w:val="nil"/>
          <w:between w:val="nil"/>
        </w:pBdr>
        <w:tabs>
          <w:tab w:val="left" w:pos="821"/>
        </w:tabs>
        <w:spacing w:after="0" w:line="240" w:lineRule="auto"/>
        <w:ind w:right="264"/>
        <w:rPr>
          <w:color w:val="000000"/>
        </w:rPr>
      </w:pPr>
      <w:r>
        <w:rPr>
          <w:color w:val="000000"/>
        </w:rPr>
        <w:t>Cancellation requests received between Feb 15-March 15, 202</w:t>
      </w:r>
      <w:r>
        <w:t>4</w:t>
      </w:r>
      <w:r>
        <w:rPr>
          <w:color w:val="000000"/>
        </w:rPr>
        <w:t xml:space="preserve"> – Entire registration fee less 20% for processing.</w:t>
      </w:r>
    </w:p>
    <w:p w14:paraId="7FA248E3" w14:textId="77777777" w:rsidR="00A504D0" w:rsidRDefault="00AE02E6">
      <w:pPr>
        <w:widowControl w:val="0"/>
        <w:numPr>
          <w:ilvl w:val="0"/>
          <w:numId w:val="2"/>
        </w:numPr>
        <w:pBdr>
          <w:top w:val="nil"/>
          <w:left w:val="nil"/>
          <w:bottom w:val="nil"/>
          <w:right w:val="nil"/>
          <w:between w:val="nil"/>
        </w:pBdr>
        <w:tabs>
          <w:tab w:val="left" w:pos="821"/>
        </w:tabs>
        <w:spacing w:after="0" w:line="240" w:lineRule="auto"/>
        <w:jc w:val="both"/>
        <w:rPr>
          <w:color w:val="000000"/>
        </w:rPr>
      </w:pPr>
      <w:r>
        <w:rPr>
          <w:b/>
          <w:color w:val="000000"/>
        </w:rPr>
        <w:t>NO REFUND</w:t>
      </w:r>
      <w:r>
        <w:rPr>
          <w:color w:val="000000"/>
        </w:rPr>
        <w:t xml:space="preserve"> for cancellations made after March 15, 202</w:t>
      </w:r>
      <w:r>
        <w:t>4</w:t>
      </w:r>
      <w:r>
        <w:rPr>
          <w:color w:val="000000"/>
        </w:rPr>
        <w:t>.</w:t>
      </w:r>
    </w:p>
    <w:p w14:paraId="0FD31A2A" w14:textId="77777777" w:rsidR="00A504D0" w:rsidRDefault="00A504D0">
      <w:pPr>
        <w:widowControl w:val="0"/>
        <w:pBdr>
          <w:top w:val="nil"/>
          <w:left w:val="nil"/>
          <w:bottom w:val="nil"/>
          <w:right w:val="nil"/>
          <w:between w:val="nil"/>
        </w:pBdr>
        <w:spacing w:after="0" w:line="240" w:lineRule="auto"/>
        <w:rPr>
          <w:color w:val="000000"/>
        </w:rPr>
      </w:pPr>
    </w:p>
    <w:p w14:paraId="309F6DBD" w14:textId="77777777" w:rsidR="00A504D0" w:rsidRDefault="00AE02E6">
      <w:pPr>
        <w:spacing w:after="0"/>
        <w:jc w:val="center"/>
      </w:pPr>
      <w:r>
        <w:rPr>
          <w:b/>
          <w:u w:val="single"/>
        </w:rPr>
        <w:t xml:space="preserve">Requests for cancellations and refunds must be made in writing by mail or </w:t>
      </w:r>
      <w:proofErr w:type="gramStart"/>
      <w:r>
        <w:rPr>
          <w:b/>
          <w:u w:val="single"/>
        </w:rPr>
        <w:t>email</w:t>
      </w:r>
      <w:proofErr w:type="gramEnd"/>
    </w:p>
    <w:p w14:paraId="6F41B324" w14:textId="77777777" w:rsidR="00A504D0" w:rsidRDefault="00AE02E6">
      <w:pPr>
        <w:spacing w:after="0"/>
        <w:jc w:val="center"/>
      </w:pPr>
      <w:r>
        <w:t>Mail requests: SDCA PO Box 38 Platte SD 57369</w:t>
      </w:r>
    </w:p>
    <w:p w14:paraId="468250DB" w14:textId="77777777" w:rsidR="00A504D0" w:rsidRDefault="00AE02E6">
      <w:pPr>
        <w:spacing w:after="0"/>
        <w:jc w:val="center"/>
      </w:pPr>
      <w:r>
        <w:t xml:space="preserve">Email requests: </w:t>
      </w:r>
      <w:hyperlink r:id="rId10">
        <w:r>
          <w:rPr>
            <w:color w:val="0563C1"/>
            <w:u w:val="single"/>
          </w:rPr>
          <w:t>sdca.counseling</w:t>
        </w:r>
      </w:hyperlink>
      <w:hyperlink r:id="rId11">
        <w:r>
          <w:rPr>
            <w:color w:val="0563C1"/>
          </w:rPr>
          <w:t>@gmail.com</w:t>
        </w:r>
      </w:hyperlink>
    </w:p>
    <w:p w14:paraId="1064C73D" w14:textId="77777777" w:rsidR="00A504D0" w:rsidRDefault="00AE02E6">
      <w:pPr>
        <w:spacing w:after="0"/>
        <w:jc w:val="center"/>
      </w:pPr>
      <w:r>
        <w:rPr>
          <w:color w:val="000000"/>
        </w:rPr>
        <w:t>If your company/school paid your fees, the check will be sent back to them.</w:t>
      </w:r>
    </w:p>
    <w:p w14:paraId="053C354C" w14:textId="77777777" w:rsidR="00A504D0" w:rsidRDefault="00A504D0">
      <w:pPr>
        <w:spacing w:before="18" w:line="240" w:lineRule="auto"/>
        <w:rPr>
          <w:rFonts w:ascii="Arial" w:eastAsia="Arial" w:hAnsi="Arial" w:cs="Arial"/>
          <w:sz w:val="24"/>
          <w:szCs w:val="24"/>
        </w:rPr>
      </w:pPr>
    </w:p>
    <w:p w14:paraId="71D558AF" w14:textId="77777777" w:rsidR="00A504D0" w:rsidRDefault="00A504D0">
      <w:pPr>
        <w:jc w:val="center"/>
        <w:rPr>
          <w:sz w:val="28"/>
          <w:szCs w:val="28"/>
        </w:rPr>
      </w:pPr>
    </w:p>
    <w:p w14:paraId="20B814A2" w14:textId="77777777" w:rsidR="00A504D0" w:rsidRDefault="00A504D0">
      <w:pPr>
        <w:jc w:val="center"/>
        <w:rPr>
          <w:sz w:val="28"/>
          <w:szCs w:val="28"/>
        </w:rPr>
      </w:pPr>
    </w:p>
    <w:p w14:paraId="50FC436C" w14:textId="77777777" w:rsidR="00A504D0" w:rsidRDefault="00A504D0">
      <w:pPr>
        <w:jc w:val="center"/>
        <w:rPr>
          <w:sz w:val="28"/>
          <w:szCs w:val="28"/>
        </w:rPr>
      </w:pPr>
    </w:p>
    <w:p w14:paraId="78B36564" w14:textId="77777777" w:rsidR="00A504D0" w:rsidRDefault="00A504D0">
      <w:pPr>
        <w:spacing w:after="0"/>
        <w:jc w:val="both"/>
        <w:rPr>
          <w:sz w:val="28"/>
          <w:szCs w:val="28"/>
        </w:rPr>
      </w:pPr>
    </w:p>
    <w:p w14:paraId="1545A165" w14:textId="77777777" w:rsidR="00A504D0" w:rsidRDefault="00A504D0">
      <w:pPr>
        <w:spacing w:after="0"/>
        <w:rPr>
          <w:b/>
          <w:sz w:val="24"/>
          <w:szCs w:val="24"/>
        </w:rPr>
      </w:pPr>
    </w:p>
    <w:sectPr w:rsidR="00A504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A120D5"/>
    <w:multiLevelType w:val="multilevel"/>
    <w:tmpl w:val="A4142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05933"/>
    <w:multiLevelType w:val="multilevel"/>
    <w:tmpl w:val="A8FC6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3026212">
    <w:abstractNumId w:val="0"/>
  </w:num>
  <w:num w:numId="2" w16cid:durableId="108580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D0"/>
    <w:rsid w:val="00770EBE"/>
    <w:rsid w:val="00A504D0"/>
    <w:rsid w:val="00AE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FF9A"/>
  <w15:docId w15:val="{61301182-69E2-4FF5-9D92-DE93DA5D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280"/>
      <w:outlineLvl w:val="0"/>
    </w:pPr>
    <w:rPr>
      <w:rFonts w:ascii="Arial" w:eastAsia="Arial" w:hAnsi="Arial" w:cs="Arial"/>
      <w:b/>
      <w:sz w:val="28"/>
      <w:szCs w:val="28"/>
    </w:rPr>
  </w:style>
  <w:style w:type="paragraph" w:styleId="Heading2">
    <w:name w:val="heading 2"/>
    <w:basedOn w:val="Normal"/>
    <w:next w:val="Normal"/>
    <w:uiPriority w:val="9"/>
    <w:unhideWhenUsed/>
    <w:qFormat/>
    <w:pPr>
      <w:widowControl w:val="0"/>
      <w:spacing w:after="0" w:line="240" w:lineRule="auto"/>
      <w:ind w:left="280"/>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sdca.counseling@gmail.com" TargetMode="External"/><Relationship Id="rId5" Type="http://schemas.openxmlformats.org/officeDocument/2006/relationships/webSettings" Target="webSettings.xml"/><Relationship Id="rId10" Type="http://schemas.openxmlformats.org/officeDocument/2006/relationships/hyperlink" Target="mailto:sdca.counseling@gmail.com" TargetMode="External"/><Relationship Id="rId4" Type="http://schemas.openxmlformats.org/officeDocument/2006/relationships/settings" Target="settings.xml"/><Relationship Id="rId9" Type="http://schemas.openxmlformats.org/officeDocument/2006/relationships/hyperlink" Target="mailto:sdca.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zKhX+612lcAVB0clESttIpqVPw==">CgMxLjAyCGguZ2pkZ3hzMgloLjMwajB6bGwyCWguMWZvYjl0ZTgAciExZVlOTFdMWjF3QUZVY3lPWGVsLVFUaURuNE9qT2dVbFE=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SDCA</dc:creator>
  <cp:lastModifiedBy>Rebecca Christiansen</cp:lastModifiedBy>
  <cp:revision>3</cp:revision>
  <dcterms:created xsi:type="dcterms:W3CDTF">2024-03-04T03:47:00Z</dcterms:created>
  <dcterms:modified xsi:type="dcterms:W3CDTF">2024-03-13T03:07:00Z</dcterms:modified>
</cp:coreProperties>
</file>